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6DA3" w14:textId="77777777" w:rsidR="00082E73" w:rsidRPr="00082E73" w:rsidRDefault="00082E73" w:rsidP="00082E73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082E73">
        <w:rPr>
          <w:rFonts w:ascii="Times New Roman" w:hAnsi="Times New Roman"/>
          <w:b/>
          <w:i/>
          <w:color w:val="auto"/>
          <w:sz w:val="24"/>
        </w:rPr>
        <w:t>Приложение 2.5</w:t>
      </w:r>
    </w:p>
    <w:p w14:paraId="525EC9CD" w14:textId="04930FD8" w:rsidR="00082E73" w:rsidRPr="00082E73" w:rsidRDefault="00082E73" w:rsidP="00082E73">
      <w:pPr>
        <w:keepNext/>
        <w:jc w:val="right"/>
        <w:outlineLvl w:val="0"/>
        <w:rPr>
          <w:rFonts w:ascii="Times New Roman" w:hAnsi="Times New Roman"/>
          <w:b/>
          <w:i/>
          <w:color w:val="auto"/>
          <w:sz w:val="24"/>
        </w:rPr>
      </w:pPr>
      <w:bookmarkStart w:id="0" w:name="_Toc177461955"/>
      <w:bookmarkStart w:id="1" w:name="_Toc202910740"/>
      <w:bookmarkStart w:id="2" w:name="_Toc202945374"/>
      <w:bookmarkStart w:id="3" w:name="_Toc202945498"/>
      <w:bookmarkStart w:id="4" w:name="_Toc202945622"/>
      <w:bookmarkStart w:id="5" w:name="_Toc202945746"/>
      <w:bookmarkStart w:id="6" w:name="_Toc202946298"/>
      <w:bookmarkStart w:id="7" w:name="_Toc202947211"/>
      <w:bookmarkStart w:id="8" w:name="_Toc202947493"/>
      <w:r w:rsidRPr="00082E73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082E73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970912C" w14:textId="77777777" w:rsidR="00082E73" w:rsidRPr="00082E73" w:rsidRDefault="00082E73" w:rsidP="00082E73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0E7DF458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1137FA8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3414FF89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249C0AC1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1555BBE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2AD4265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BD8E347" w14:textId="212AFB9C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9034AF2" w14:textId="0705D06F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0519E91A" w14:textId="4E103574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5EDF8705" w14:textId="404BA987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31B36A4C" w14:textId="4B01BFAC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1D231010" w14:textId="652C02D6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6475C174" w14:textId="148B66B2" w:rsidR="00082E73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42EF6F30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6A93D250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43F837C1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247FC826" w14:textId="77777777" w:rsidR="00082E73" w:rsidRPr="003F2135" w:rsidRDefault="00082E73" w:rsidP="00082E73">
      <w:pPr>
        <w:jc w:val="right"/>
        <w:rPr>
          <w:rFonts w:ascii="Times New Roman" w:hAnsi="Times New Roman"/>
          <w:b/>
          <w:color w:val="auto"/>
          <w:sz w:val="24"/>
        </w:rPr>
      </w:pPr>
    </w:p>
    <w:p w14:paraId="552E15E5" w14:textId="77777777" w:rsidR="00082E73" w:rsidRPr="00082E73" w:rsidRDefault="00082E73" w:rsidP="00082E73">
      <w:pPr>
        <w:spacing w:line="36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14:paraId="640AE5F4" w14:textId="2C969774" w:rsidR="00082E73" w:rsidRPr="00082E73" w:rsidRDefault="00082E73" w:rsidP="00082E7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82E73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1124B3D6" w14:textId="4B372664" w:rsidR="00082E73" w:rsidRPr="00E14531" w:rsidRDefault="00082E73" w:rsidP="00082E73">
      <w:pPr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9" w:name="_Toc202910741"/>
      <w:bookmarkStart w:id="10" w:name="_Toc202945375"/>
      <w:bookmarkStart w:id="11" w:name="_Toc202945499"/>
      <w:bookmarkStart w:id="12" w:name="_Toc202945623"/>
      <w:bookmarkStart w:id="13" w:name="_Toc202945747"/>
      <w:bookmarkStart w:id="14" w:name="_Toc202945864"/>
      <w:bookmarkStart w:id="15" w:name="_Toc202945959"/>
      <w:bookmarkStart w:id="16" w:name="_Toc202946299"/>
      <w:bookmarkStart w:id="17" w:name="_Toc202947212"/>
      <w:bookmarkStart w:id="18" w:name="_Toc202947494"/>
      <w:r w:rsidRPr="00E14531">
        <w:rPr>
          <w:rFonts w:ascii="Times New Roman" w:hAnsi="Times New Roman"/>
          <w:b/>
          <w:i/>
          <w:color w:val="auto"/>
          <w:sz w:val="28"/>
          <w:szCs w:val="28"/>
        </w:rPr>
        <w:t>«ОП.05 МЕТРОЛОГИЯ, СТАНДАРТИЗАЦИЯ И СЕРТИФИКАЦИЯ»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A9A4B39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24D4EEE6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2E042FBC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540ADCBD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3A61BA3E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7CDBB2DA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4B937513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46CC4B07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5D543ACF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397ED922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4A8C48E8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5DE4E785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64B92527" w14:textId="77777777" w:rsidR="00082E73" w:rsidRDefault="00082E73" w:rsidP="00082E7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7814F0FB" w14:textId="3D107592" w:rsidR="00082E73" w:rsidRPr="003F2135" w:rsidRDefault="00082E73" w:rsidP="00E14531">
      <w:pPr>
        <w:spacing w:line="360" w:lineRule="auto"/>
        <w:jc w:val="center"/>
        <w:rPr>
          <w:color w:val="auto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2025</w:t>
      </w:r>
      <w:r w:rsidRPr="00BF1EEB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 г.</w:t>
      </w:r>
    </w:p>
    <w:p w14:paraId="7E50DF77" w14:textId="77777777" w:rsidR="00E14531" w:rsidRDefault="00E1453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bookmarkStart w:id="19" w:name="__RefHeading___45"/>
      <w:bookmarkStart w:id="20" w:name="__RefHeading___133"/>
      <w:bookmarkStart w:id="21" w:name="__RefHeading___221"/>
      <w:bookmarkStart w:id="22" w:name="__RefHeading___309"/>
      <w:bookmarkEnd w:id="19"/>
      <w:bookmarkEnd w:id="20"/>
      <w:bookmarkEnd w:id="21"/>
      <w:bookmarkEnd w:id="22"/>
      <w:r>
        <w:rPr>
          <w:rFonts w:ascii="Times New Roman" w:hAnsi="Times New Roman"/>
          <w:b/>
          <w:sz w:val="28"/>
          <w:szCs w:val="28"/>
        </w:rPr>
        <w:br w:type="page"/>
      </w:r>
    </w:p>
    <w:p w14:paraId="076FD94E" w14:textId="3B7B2540" w:rsidR="00082E73" w:rsidRPr="009348F7" w:rsidRDefault="00082E73" w:rsidP="00082E7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bookmarkStart w:id="23" w:name="_GoBack"/>
      <w:r w:rsidRPr="009348F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bookmarkEnd w:id="23"/>
    <w:p w14:paraId="6AD73294" w14:textId="1963B19D" w:rsidR="00082E73" w:rsidRPr="00082E73" w:rsidRDefault="00082E73" w:rsidP="00082E73">
      <w:pPr>
        <w:pStyle w:val="14"/>
        <w:tabs>
          <w:tab w:val="left" w:pos="440"/>
          <w:tab w:val="right" w:leader="dot" w:pos="9345"/>
        </w:tabs>
        <w:jc w:val="both"/>
        <w:rPr>
          <w:rFonts w:eastAsiaTheme="minorEastAsia" w:cstheme="minorBidi"/>
          <w:b w:val="0"/>
          <w:bCs w:val="0"/>
          <w:i w:val="0"/>
          <w:iCs w:val="0"/>
          <w:noProof/>
          <w:color w:val="auto"/>
          <w:sz w:val="28"/>
          <w:szCs w:val="28"/>
        </w:rPr>
      </w:pPr>
      <w:r w:rsidRPr="00082E73">
        <w:rPr>
          <w:rFonts w:ascii="Times New Roman" w:hAnsi="Times New Roman"/>
          <w:b w:val="0"/>
          <w:i w:val="0"/>
          <w:color w:val="auto"/>
          <w:sz w:val="28"/>
          <w:szCs w:val="28"/>
        </w:rPr>
        <w:fldChar w:fldCharType="begin"/>
      </w:r>
      <w:r w:rsidRPr="00082E73">
        <w:rPr>
          <w:rFonts w:ascii="Times New Roman" w:hAnsi="Times New Roman"/>
          <w:b w:val="0"/>
          <w:i w:val="0"/>
          <w:color w:val="auto"/>
          <w:sz w:val="28"/>
          <w:szCs w:val="28"/>
        </w:rPr>
        <w:instrText xml:space="preserve"> TOC \h \z </w:instrText>
      </w:r>
      <w:r w:rsidRPr="00082E73">
        <w:rPr>
          <w:rFonts w:ascii="Times New Roman" w:hAnsi="Times New Roman"/>
          <w:b w:val="0"/>
          <w:i w:val="0"/>
          <w:color w:val="auto"/>
          <w:sz w:val="28"/>
          <w:szCs w:val="28"/>
        </w:rPr>
        <w:fldChar w:fldCharType="separate"/>
      </w:r>
      <w:hyperlink w:anchor="_Toc208587585" w:history="1">
        <w:r w:rsidRPr="00082E73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1.</w:t>
        </w:r>
        <w:r w:rsidRPr="00082E73">
          <w:rPr>
            <w:rFonts w:eastAsiaTheme="minorEastAsia" w:cstheme="minorBidi"/>
            <w:b w:val="0"/>
            <w:bCs w:val="0"/>
            <w:i w:val="0"/>
            <w:iCs w:val="0"/>
            <w:noProof/>
            <w:color w:val="auto"/>
            <w:sz w:val="28"/>
            <w:szCs w:val="28"/>
          </w:rPr>
          <w:tab/>
        </w:r>
        <w:r w:rsidRPr="00082E73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ОБЩАЯ ХАРАКТЕРИСТИКА РАБОЧЕЙ ПРОГРАММЫ ДИСЦИПЛИНЫ</w:t>
        </w:r>
        <w:r w:rsidRPr="00082E73">
          <w:rPr>
            <w:b w:val="0"/>
            <w:i w:val="0"/>
            <w:noProof/>
            <w:webHidden/>
            <w:sz w:val="28"/>
            <w:szCs w:val="28"/>
          </w:rPr>
          <w:tab/>
        </w:r>
        <w:r w:rsidRPr="00082E73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Pr="00082E73">
          <w:rPr>
            <w:b w:val="0"/>
            <w:i w:val="0"/>
            <w:noProof/>
            <w:webHidden/>
            <w:sz w:val="28"/>
            <w:szCs w:val="28"/>
          </w:rPr>
          <w:instrText xml:space="preserve"> PAGEREF _Toc208587585 \h </w:instrText>
        </w:r>
        <w:r w:rsidRPr="00082E73">
          <w:rPr>
            <w:b w:val="0"/>
            <w:i w:val="0"/>
            <w:noProof/>
            <w:webHidden/>
            <w:sz w:val="28"/>
            <w:szCs w:val="28"/>
          </w:rPr>
        </w:r>
        <w:r w:rsidRPr="00082E73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Pr="00082E73">
          <w:rPr>
            <w:b w:val="0"/>
            <w:i w:val="0"/>
            <w:noProof/>
            <w:webHidden/>
            <w:sz w:val="28"/>
            <w:szCs w:val="28"/>
          </w:rPr>
          <w:t>3</w:t>
        </w:r>
        <w:r w:rsidRPr="00082E73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5CBC4C34" w14:textId="29F9BB07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86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1.1. Цель и место дисциплины в структуре образовательной программы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_Toc208587586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3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3EC44B38" w14:textId="0F6A1DD6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87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1.2. Планируемые результаты освоения дисциплины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_Toc208587587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3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0B868581" w14:textId="727EDFBD" w:rsidR="00082E73" w:rsidRPr="00082E73" w:rsidRDefault="00376F9E" w:rsidP="00082E73">
      <w:pPr>
        <w:pStyle w:val="14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7588" w:history="1">
        <w:r w:rsidR="00082E73" w:rsidRPr="00082E73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2. СТРУКТУРА И СОДЕРЖАНИЕ ДИСЦИПЛИНЫ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instrText xml:space="preserve"> PAGEREF _Toc208587588 \h </w:instrTex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>7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42BC5764" w14:textId="5A5DABFC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89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2.1. Трудоемкость освоения дисциплины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_Toc208587589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7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4E7173A4" w14:textId="02F6836A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90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2.2. Содержание дисциплины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_Toc208587590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7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716E2C06" w14:textId="0A862917" w:rsidR="00082E73" w:rsidRPr="00082E73" w:rsidRDefault="00376F9E" w:rsidP="00082E73">
      <w:pPr>
        <w:pStyle w:val="14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7591" w:history="1">
        <w:r w:rsidR="00082E73" w:rsidRPr="00082E73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3. УСЛОВИЯ РЕАЛИЗАЦИИ ДИСЦИПЛИНЫ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instrText xml:space="preserve"> PAGEREF _Toc208587591 \h </w:instrTex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>10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2A9BCD07" w14:textId="24039478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92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3.1. Материально-техническое обеспечение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_Toc208587592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10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36156048" w14:textId="153EBC74" w:rsidR="00082E73" w:rsidRPr="00082E73" w:rsidRDefault="00376F9E" w:rsidP="00082E73">
      <w:pPr>
        <w:pStyle w:val="2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noProof/>
          <w:color w:val="auto"/>
          <w:sz w:val="28"/>
          <w:szCs w:val="28"/>
        </w:rPr>
      </w:pPr>
      <w:hyperlink w:anchor="_Toc208587593" w:history="1">
        <w:r w:rsidR="00082E73" w:rsidRPr="00082E73">
          <w:rPr>
            <w:rStyle w:val="a9"/>
            <w:rFonts w:ascii="Times New Roman" w:hAnsi="Times New Roman"/>
            <w:b w:val="0"/>
            <w:noProof/>
            <w:sz w:val="28"/>
            <w:szCs w:val="28"/>
          </w:rPr>
          <w:t>3.2. Учебно-методическое обеспечение</w:t>
        </w:r>
        <w:r w:rsidR="00082E73" w:rsidRPr="00082E73">
          <w:rPr>
            <w:b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noProof/>
            <w:webHidden/>
            <w:sz w:val="28"/>
            <w:szCs w:val="28"/>
          </w:rPr>
          <w:instrText xml:space="preserve"> PAGEREF _Toc208587593 \h </w:instrText>
        </w:r>
        <w:r w:rsidR="00082E73" w:rsidRPr="00082E73">
          <w:rPr>
            <w:b w:val="0"/>
            <w:noProof/>
            <w:webHidden/>
            <w:sz w:val="28"/>
            <w:szCs w:val="28"/>
          </w:rPr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noProof/>
            <w:webHidden/>
            <w:sz w:val="28"/>
            <w:szCs w:val="28"/>
          </w:rPr>
          <w:t>10</w:t>
        </w:r>
        <w:r w:rsidR="00082E73" w:rsidRPr="00082E7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14:paraId="6D1B82B8" w14:textId="5595F95F" w:rsidR="00082E73" w:rsidRPr="00082E73" w:rsidRDefault="00376F9E" w:rsidP="00082E73">
      <w:pPr>
        <w:pStyle w:val="14"/>
        <w:tabs>
          <w:tab w:val="right" w:leader="dot" w:pos="9345"/>
        </w:tabs>
        <w:jc w:val="both"/>
        <w:rPr>
          <w:rFonts w:eastAsiaTheme="minorEastAsia" w:cstheme="minorBidi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7594" w:history="1">
        <w:r w:rsidR="00082E73" w:rsidRPr="00082E73">
          <w:rPr>
            <w:rStyle w:val="a9"/>
            <w:rFonts w:ascii="Times New Roman" w:hAnsi="Times New Roman"/>
            <w:b w:val="0"/>
            <w:i w:val="0"/>
            <w:noProof/>
            <w:sz w:val="28"/>
            <w:szCs w:val="28"/>
          </w:rPr>
          <w:t>4. КОНТРОЛЬ И ОЦЕНКА РЕЗУЛЬТАТОВ ОСВОЕНИЯ ДИСЦИПЛИНЫ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ab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begin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instrText xml:space="preserve"> PAGEREF _Toc208587594 \h </w:instrTex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t>12</w:t>
        </w:r>
        <w:r w:rsidR="00082E73" w:rsidRPr="00082E73">
          <w:rPr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39662F2A" w14:textId="0C63C708" w:rsidR="00082E73" w:rsidRPr="00082E73" w:rsidRDefault="00082E73" w:rsidP="00082E73">
      <w:pPr>
        <w:jc w:val="both"/>
        <w:rPr>
          <w:color w:val="auto"/>
          <w:sz w:val="28"/>
          <w:szCs w:val="28"/>
        </w:rPr>
      </w:pPr>
      <w:r w:rsidRPr="00082E73">
        <w:rPr>
          <w:rFonts w:ascii="Times New Roman" w:hAnsi="Times New Roman"/>
          <w:color w:val="auto"/>
          <w:sz w:val="28"/>
          <w:szCs w:val="28"/>
        </w:rPr>
        <w:fldChar w:fldCharType="end"/>
      </w:r>
    </w:p>
    <w:p w14:paraId="202C2119" w14:textId="68CA8A12" w:rsidR="00082E73" w:rsidRPr="003F2135" w:rsidRDefault="00082E73" w:rsidP="00082E73">
      <w:pPr>
        <w:pStyle w:val="12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bookmarkStart w:id="24" w:name="__RefHeading___46"/>
      <w:bookmarkStart w:id="25" w:name="__RefHeading___134"/>
      <w:bookmarkStart w:id="26" w:name="__RefHeading___222"/>
      <w:bookmarkStart w:id="27" w:name="__RefHeading___310"/>
      <w:bookmarkEnd w:id="24"/>
      <w:bookmarkEnd w:id="25"/>
      <w:bookmarkEnd w:id="26"/>
      <w:bookmarkEnd w:id="27"/>
      <w:r w:rsidRPr="00082E73"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bookmarkStart w:id="28" w:name="_Toc177461957"/>
      <w:bookmarkStart w:id="29" w:name="_Toc202910743"/>
      <w:bookmarkStart w:id="30" w:name="_Toc202945377"/>
      <w:bookmarkStart w:id="31" w:name="_Toc202945501"/>
      <w:bookmarkStart w:id="32" w:name="_Toc202945625"/>
      <w:bookmarkStart w:id="33" w:name="_Toc202945749"/>
      <w:bookmarkStart w:id="34" w:name="_Toc202946301"/>
      <w:bookmarkStart w:id="35" w:name="_Toc202947214"/>
      <w:bookmarkStart w:id="36" w:name="_Toc202947496"/>
      <w:bookmarkStart w:id="37" w:name="_Toc208587585"/>
      <w:r w:rsidRPr="003F2135">
        <w:rPr>
          <w:rFonts w:ascii="Times New Roman" w:hAnsi="Times New Roman"/>
          <w:color w:val="auto"/>
        </w:rPr>
        <w:lastRenderedPageBreak/>
        <w:t>Общая характеристика РАБОЧЕЙ ПРОГРАММЫ ДИСЦИПЛИНЫ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6F4ADD6" w14:textId="77777777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38" w:name="__RefHeading___47"/>
      <w:bookmarkStart w:id="39" w:name="__RefHeading___135"/>
      <w:bookmarkStart w:id="40" w:name="__RefHeading___223"/>
      <w:bookmarkStart w:id="41" w:name="__RefHeading___311"/>
      <w:bookmarkStart w:id="42" w:name="_Toc177461958"/>
      <w:bookmarkStart w:id="43" w:name="_Toc202910744"/>
      <w:bookmarkStart w:id="44" w:name="_Toc202945378"/>
      <w:bookmarkStart w:id="45" w:name="_Toc202945502"/>
      <w:bookmarkStart w:id="46" w:name="_Toc202945626"/>
      <w:bookmarkStart w:id="47" w:name="_Toc202945750"/>
      <w:bookmarkStart w:id="48" w:name="_Toc202946302"/>
      <w:bookmarkStart w:id="49" w:name="_Toc202947215"/>
      <w:bookmarkStart w:id="50" w:name="_Toc202947497"/>
      <w:bookmarkStart w:id="51" w:name="_Toc208587586"/>
      <w:bookmarkEnd w:id="38"/>
      <w:bookmarkEnd w:id="39"/>
      <w:bookmarkEnd w:id="40"/>
      <w:bookmarkEnd w:id="41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3BDE3D4" w14:textId="77777777" w:rsidR="00082E73" w:rsidRPr="003F2135" w:rsidRDefault="00082E73" w:rsidP="00082E73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«Метрология, стандартизация и сертификация»</w:t>
      </w:r>
      <w:r w:rsidRPr="003F2135">
        <w:rPr>
          <w:rFonts w:ascii="Times New Roman" w:hAnsi="Times New Roman"/>
          <w:color w:val="auto"/>
          <w:sz w:val="24"/>
        </w:rPr>
        <w:t xml:space="preserve">: получить широкий комплекс знаний, умений и навыков, необходимых для ведения профессиональной деятельности во всех отраслях и сферах, так или иначе связанных с измерениями и техническим регулированием.  </w:t>
      </w:r>
    </w:p>
    <w:p w14:paraId="46DA03DF" w14:textId="77777777" w:rsidR="00082E73" w:rsidRPr="003F2135" w:rsidRDefault="00082E73" w:rsidP="00082E73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Дисциплина «</w:t>
      </w:r>
      <w:r w:rsidRPr="003F2135">
        <w:rPr>
          <w:rFonts w:ascii="Times New Roman" w:hAnsi="Times New Roman"/>
          <w:color w:val="auto"/>
        </w:rPr>
        <w:t>Метрология, стандартизация и сертификация</w:t>
      </w:r>
      <w:r w:rsidRPr="003F2135">
        <w:rPr>
          <w:rFonts w:ascii="Times New Roman" w:hAnsi="Times New Roman"/>
          <w:color w:val="auto"/>
          <w:sz w:val="24"/>
        </w:rPr>
        <w:t>» включена в обязательную часть общепрофессионального цикла образовательной программы.</w:t>
      </w:r>
    </w:p>
    <w:p w14:paraId="34D36345" w14:textId="77777777" w:rsidR="00082E73" w:rsidRPr="003F2135" w:rsidRDefault="00082E73" w:rsidP="00082E73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14:paraId="2C941F11" w14:textId="77777777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52" w:name="__RefHeading___48"/>
      <w:bookmarkStart w:id="53" w:name="__RefHeading___136"/>
      <w:bookmarkStart w:id="54" w:name="__RefHeading___224"/>
      <w:bookmarkStart w:id="55" w:name="__RefHeading___312"/>
      <w:bookmarkStart w:id="56" w:name="_Toc177461959"/>
      <w:bookmarkStart w:id="57" w:name="_Toc202910745"/>
      <w:bookmarkStart w:id="58" w:name="_Toc202945379"/>
      <w:bookmarkStart w:id="59" w:name="_Toc202945503"/>
      <w:bookmarkStart w:id="60" w:name="_Toc202945627"/>
      <w:bookmarkStart w:id="61" w:name="_Toc202945751"/>
      <w:bookmarkStart w:id="62" w:name="_Toc202946303"/>
      <w:bookmarkStart w:id="63" w:name="_Toc202947216"/>
      <w:bookmarkStart w:id="64" w:name="_Toc202947498"/>
      <w:bookmarkStart w:id="65" w:name="_Toc208587587"/>
      <w:bookmarkEnd w:id="52"/>
      <w:bookmarkEnd w:id="53"/>
      <w:bookmarkEnd w:id="54"/>
      <w:bookmarkEnd w:id="55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1415AEF" w14:textId="60B041D4" w:rsidR="00082E73" w:rsidRPr="003F2135" w:rsidRDefault="00082E73" w:rsidP="00082E73">
      <w:pPr>
        <w:spacing w:after="120"/>
        <w:ind w:firstLine="709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082E73" w:rsidRPr="003F2135" w14:paraId="35B9B130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4B35" w14:textId="77777777" w:rsidR="00082E73" w:rsidRPr="003F2135" w:rsidRDefault="00082E73" w:rsidP="004062FE">
            <w:pPr>
              <w:rPr>
                <w:rStyle w:val="aa"/>
                <w:b/>
                <w:color w:val="auto"/>
                <w:sz w:val="24"/>
              </w:rPr>
            </w:pPr>
            <w:r w:rsidRPr="003F2135">
              <w:rPr>
                <w:rStyle w:val="aa"/>
                <w:b/>
                <w:color w:val="auto"/>
                <w:sz w:val="24"/>
              </w:rPr>
              <w:t xml:space="preserve">Код ОК, </w:t>
            </w:r>
          </w:p>
          <w:p w14:paraId="4433F590" w14:textId="77777777" w:rsidR="00082E73" w:rsidRPr="003F2135" w:rsidRDefault="00082E73" w:rsidP="004062FE">
            <w:pPr>
              <w:rPr>
                <w:rStyle w:val="aa"/>
                <w:b/>
                <w:i w:val="0"/>
                <w:color w:val="auto"/>
                <w:sz w:val="24"/>
              </w:rPr>
            </w:pPr>
            <w:r w:rsidRPr="003F2135">
              <w:rPr>
                <w:rStyle w:val="aa"/>
                <w:b/>
                <w:color w:val="auto"/>
                <w:sz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6FD4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DBAD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5683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Владеть навыками</w:t>
            </w:r>
          </w:p>
        </w:tc>
      </w:tr>
      <w:tr w:rsidR="00082E73" w:rsidRPr="003F2135" w14:paraId="37877F9F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50D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DA4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E8B547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23368E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выявлять и эффективно искать информацию, необходимую для решения задачи и/или проблемы</w:t>
            </w:r>
          </w:p>
          <w:p w14:paraId="594CA82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владеть актуальными методами работы в профессиональной и смежных сферах</w:t>
            </w:r>
          </w:p>
          <w:p w14:paraId="6CDAF2F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07E4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3DA074F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4FB512D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0A0580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методы работы в профессиональной и смежных сферах</w:t>
            </w:r>
          </w:p>
          <w:p w14:paraId="525F19C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E6F1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082E73" w:rsidRPr="003F2135" w14:paraId="241503DE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C8F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42C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6F80D6F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CC2A9E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lastRenderedPageBreak/>
              <w:t>оценивать практическую значимость результатов поиска</w:t>
            </w:r>
          </w:p>
          <w:p w14:paraId="12FDC2F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применять средства информационных технологий для решения профессиональных задач</w:t>
            </w:r>
          </w:p>
          <w:p w14:paraId="2C2C42D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использовать современное программное обеспечение в профессиональной деятельности</w:t>
            </w:r>
          </w:p>
          <w:p w14:paraId="390DCB5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8A4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10EF04A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приемы структурирования информации</w:t>
            </w:r>
          </w:p>
          <w:p w14:paraId="3C91AD3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формат оформления результатов поиска информации</w:t>
            </w:r>
          </w:p>
          <w:p w14:paraId="3BAE11A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современные средства и устройства </w:t>
            </w:r>
            <w:r w:rsidRPr="003F2135">
              <w:rPr>
                <w:rFonts w:ascii="Times New Roman" w:hAnsi="Times New Roman"/>
                <w:color w:val="auto"/>
              </w:rPr>
              <w:lastRenderedPageBreak/>
              <w:t xml:space="preserve">информатизации, порядок их применения и </w:t>
            </w:r>
          </w:p>
          <w:p w14:paraId="1FE93B18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DD5C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lastRenderedPageBreak/>
              <w:t>-</w:t>
            </w:r>
          </w:p>
        </w:tc>
      </w:tr>
      <w:tr w:rsidR="00082E73" w:rsidRPr="003F2135" w14:paraId="0583A865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F4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00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5149E0C8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применять современную научную профессиональную терминологию</w:t>
            </w:r>
          </w:p>
          <w:p w14:paraId="1A4127A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и выстраивать траектории профессионального развития и самообразования</w:t>
            </w:r>
          </w:p>
          <w:p w14:paraId="509A368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выявлять достоинства и недостатки коммерческой идеи</w:t>
            </w:r>
          </w:p>
          <w:p w14:paraId="472BFB7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7D5A02A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презентовать идеи открытия собственного дела в профессиональной деятельности</w:t>
            </w:r>
          </w:p>
          <w:p w14:paraId="0125A4E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источники достоверной правовой информации</w:t>
            </w:r>
          </w:p>
          <w:p w14:paraId="1C33134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составлять различные правовые документы</w:t>
            </w:r>
          </w:p>
          <w:p w14:paraId="6E780FF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находить интересные проектные идеи, грамотно их формулировать и документировать</w:t>
            </w:r>
          </w:p>
          <w:p w14:paraId="0F0A704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624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содержание актуальной нормативно-правовой документации</w:t>
            </w:r>
          </w:p>
          <w:p w14:paraId="64A4108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современная научная и профессиональная терминология</w:t>
            </w:r>
          </w:p>
          <w:p w14:paraId="051A5FD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возможные траектории профессионального развития и самообразования</w:t>
            </w:r>
          </w:p>
          <w:p w14:paraId="5FDA6974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основы предпринимательской деятельности, правовой и финансовой грамотности</w:t>
            </w:r>
          </w:p>
          <w:p w14:paraId="590C7E8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правила разработки презентации</w:t>
            </w:r>
          </w:p>
          <w:p w14:paraId="4F5DDBE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основные этапы разработки и реализации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F9DE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082E73" w:rsidRPr="003F2135" w14:paraId="7D209F7B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F00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A8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организовывать работу коллектива и команды</w:t>
            </w:r>
          </w:p>
          <w:p w14:paraId="412B2D9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BAC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психологические основы деятельности коллектива</w:t>
            </w:r>
          </w:p>
          <w:p w14:paraId="7BE7167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D46F" w14:textId="77777777" w:rsidR="00082E73" w:rsidRPr="003F2135" w:rsidRDefault="00082E73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082E73" w:rsidRPr="003F2135" w14:paraId="659FC0E7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26F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ПК 1.1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F619" w14:textId="77777777" w:rsidR="00082E73" w:rsidRPr="003F2135" w:rsidRDefault="00082E73" w:rsidP="004062FE">
            <w:pPr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-Выполнять общую и специализированную (по конкретной системе) диагностику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автотранспортного средства и его компонентов.</w:t>
            </w:r>
          </w:p>
          <w:p w14:paraId="1772CAF1" w14:textId="77777777" w:rsidR="00082E73" w:rsidRPr="003F2135" w:rsidRDefault="00082E73" w:rsidP="004062FE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-Считывать и анализировать показания датчиков, диагностируемых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и их компонентов.</w:t>
            </w:r>
          </w:p>
          <w:p w14:paraId="29E03952" w14:textId="77777777" w:rsidR="00082E73" w:rsidRPr="003F2135" w:rsidRDefault="00082E73" w:rsidP="004062FE">
            <w:pPr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-Проверять работоспособность узлов, агрегатов и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и их компонентов.</w:t>
            </w:r>
          </w:p>
          <w:p w14:paraId="1A03DA5B" w14:textId="77777777" w:rsidR="00082E73" w:rsidRPr="003F2135" w:rsidRDefault="00082E73" w:rsidP="004062FE">
            <w:pPr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-Определять возможность и необходимость ремонта или замены дефектного компонента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мехатронной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системы.</w:t>
            </w:r>
          </w:p>
          <w:p w14:paraId="20DC8730" w14:textId="77777777" w:rsidR="00082E73" w:rsidRPr="003F2135" w:rsidRDefault="00082E73" w:rsidP="004062FE">
            <w:pPr>
              <w:tabs>
                <w:tab w:val="left" w:pos="24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03C5" w14:textId="77777777" w:rsidR="00082E73" w:rsidRPr="003F2135" w:rsidRDefault="00082E73" w:rsidP="004062FE">
            <w:pPr>
              <w:ind w:left="29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3E0C7369" w14:textId="77777777" w:rsidR="00082E73" w:rsidRPr="003F2135" w:rsidRDefault="00082E73" w:rsidP="004062FE">
            <w:pPr>
              <w:ind w:left="29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-Правила техники безопасности в ходе проведения диагностических работ с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мехатронными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системами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4A9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-Обработки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результатов диагностики механических и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с указанием выявленных дефектов, поиск путей устранения неисправностей механических и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и их компонентов</w:t>
            </w:r>
          </w:p>
        </w:tc>
      </w:tr>
      <w:tr w:rsidR="00082E73" w:rsidRPr="003F2135" w14:paraId="71ADCE87" w14:textId="77777777" w:rsidTr="004062FE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439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ПК 1.2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0AB8" w14:textId="77777777" w:rsidR="00082E73" w:rsidRPr="003F2135" w:rsidRDefault="00082E73" w:rsidP="004062FE">
            <w:pPr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E8EA" w14:textId="77777777" w:rsidR="00082E73" w:rsidRPr="003F2135" w:rsidRDefault="00082E73" w:rsidP="004062FE">
            <w:pPr>
              <w:ind w:left="29"/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5626E" w14:textId="77777777" w:rsidR="00082E73" w:rsidRPr="003F2135" w:rsidRDefault="00082E73" w:rsidP="004062FE">
            <w:pPr>
              <w:contextualSpacing/>
              <w:jc w:val="both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Проверки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технического состояния автотранспортных средств.</w:t>
            </w:r>
          </w:p>
        </w:tc>
      </w:tr>
      <w:tr w:rsidR="00082E73" w:rsidRPr="003F2135" w14:paraId="1F6E4D4C" w14:textId="77777777" w:rsidTr="004062FE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69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ПК 1.3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868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Подбирать и использовать необходимое оборудование, инструмент и специальные приспособления при выполнении ремонта и устранения неисправностей </w:t>
            </w:r>
            <w:proofErr w:type="spellStart"/>
            <w:r w:rsidRPr="003F2135">
              <w:rPr>
                <w:rFonts w:ascii="Times New Roman" w:hAnsi="Times New Roman"/>
                <w:color w:val="auto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</w:rPr>
              <w:t xml:space="preserve"> систем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B85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Гарантийную политику организации-изготовителя автотранспортных средств и их компонентов.</w:t>
            </w:r>
          </w:p>
          <w:p w14:paraId="6087DC0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-Нормативно-правовые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17CF" w14:textId="77777777" w:rsidR="00082E73" w:rsidRPr="003F2135" w:rsidRDefault="00082E73" w:rsidP="004062FE">
            <w:pPr>
              <w:rPr>
                <w:rFonts w:ascii="Times New Roman" w:hAnsi="Times New Roman"/>
                <w:i/>
                <w:color w:val="auto"/>
                <w:sz w:val="24"/>
              </w:rPr>
            </w:pPr>
          </w:p>
        </w:tc>
      </w:tr>
    </w:tbl>
    <w:p w14:paraId="65982211" w14:textId="77777777" w:rsidR="00082E73" w:rsidRPr="003F2135" w:rsidRDefault="00082E73" w:rsidP="00082E73">
      <w:pPr>
        <w:ind w:firstLine="709"/>
        <w:rPr>
          <w:rFonts w:ascii="Times New Roman" w:hAnsi="Times New Roman"/>
          <w:color w:val="auto"/>
          <w:sz w:val="24"/>
        </w:rPr>
      </w:pPr>
    </w:p>
    <w:p w14:paraId="185FCEA1" w14:textId="77777777" w:rsidR="00082E73" w:rsidRPr="003F2135" w:rsidRDefault="00082E73" w:rsidP="00082E73">
      <w:pPr>
        <w:rPr>
          <w:rFonts w:ascii="Times New Roman" w:hAnsi="Times New Roman"/>
          <w:b/>
          <w:caps/>
          <w:color w:val="auto"/>
          <w:sz w:val="24"/>
        </w:rPr>
      </w:pPr>
    </w:p>
    <w:p w14:paraId="63695D40" w14:textId="77777777" w:rsidR="00082E73" w:rsidRDefault="00082E73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66" w:name="__RefHeading___49"/>
      <w:bookmarkStart w:id="67" w:name="__RefHeading___137"/>
      <w:bookmarkStart w:id="68" w:name="__RefHeading___225"/>
      <w:bookmarkStart w:id="69" w:name="__RefHeading___313"/>
      <w:bookmarkStart w:id="70" w:name="_Toc177461960"/>
      <w:bookmarkStart w:id="71" w:name="_Toc202910746"/>
      <w:bookmarkStart w:id="72" w:name="_Toc202945380"/>
      <w:bookmarkStart w:id="73" w:name="_Toc202945504"/>
      <w:bookmarkStart w:id="74" w:name="_Toc202945628"/>
      <w:bookmarkStart w:id="75" w:name="_Toc202945752"/>
      <w:bookmarkStart w:id="76" w:name="_Toc202946304"/>
      <w:bookmarkStart w:id="77" w:name="_Toc202947217"/>
      <w:bookmarkStart w:id="78" w:name="_Toc202947499"/>
      <w:bookmarkEnd w:id="66"/>
      <w:bookmarkEnd w:id="67"/>
      <w:bookmarkEnd w:id="68"/>
      <w:bookmarkEnd w:id="69"/>
      <w:r>
        <w:rPr>
          <w:rFonts w:ascii="Times New Roman" w:hAnsi="Times New Roman"/>
          <w:color w:val="auto"/>
        </w:rPr>
        <w:lastRenderedPageBreak/>
        <w:br w:type="page"/>
      </w:r>
    </w:p>
    <w:p w14:paraId="2E86B1E8" w14:textId="07A1C0AD" w:rsidR="00082E73" w:rsidRPr="003F2135" w:rsidRDefault="00082E73" w:rsidP="00082E73">
      <w:pPr>
        <w:pStyle w:val="12"/>
        <w:rPr>
          <w:rFonts w:ascii="Times New Roman" w:hAnsi="Times New Roman"/>
          <w:color w:val="auto"/>
        </w:rPr>
      </w:pPr>
      <w:bookmarkStart w:id="79" w:name="_Toc208587588"/>
      <w:r w:rsidRPr="003F2135">
        <w:rPr>
          <w:rFonts w:ascii="Times New Roman" w:hAnsi="Times New Roman"/>
          <w:color w:val="auto"/>
        </w:rPr>
        <w:lastRenderedPageBreak/>
        <w:t>2. Структура и содержание ДИСЦИПЛИНЫ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063ECB3" w14:textId="77777777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80" w:name="__RefHeading___50"/>
      <w:bookmarkStart w:id="81" w:name="__RefHeading___138"/>
      <w:bookmarkStart w:id="82" w:name="__RefHeading___226"/>
      <w:bookmarkStart w:id="83" w:name="__RefHeading___314"/>
      <w:bookmarkStart w:id="84" w:name="_Toc177461961"/>
      <w:bookmarkStart w:id="85" w:name="_Toc202910747"/>
      <w:bookmarkStart w:id="86" w:name="_Toc202945381"/>
      <w:bookmarkStart w:id="87" w:name="_Toc202945505"/>
      <w:bookmarkStart w:id="88" w:name="_Toc202945629"/>
      <w:bookmarkStart w:id="89" w:name="_Toc202945753"/>
      <w:bookmarkStart w:id="90" w:name="_Toc202946305"/>
      <w:bookmarkStart w:id="91" w:name="_Toc202947218"/>
      <w:bookmarkStart w:id="92" w:name="_Toc202947500"/>
      <w:bookmarkStart w:id="93" w:name="_Toc208587589"/>
      <w:bookmarkEnd w:id="80"/>
      <w:bookmarkEnd w:id="81"/>
      <w:bookmarkEnd w:id="82"/>
      <w:bookmarkEnd w:id="83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3F2135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082E73" w:rsidRPr="00475AB8" w14:paraId="75894BE6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00F1" w14:textId="77777777" w:rsidR="00082E73" w:rsidRPr="00475AB8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00840" w14:textId="77777777" w:rsidR="00082E73" w:rsidRPr="00475AB8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82E73" w:rsidRPr="00475AB8" w14:paraId="2CF98D1B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AFCA" w14:textId="77777777" w:rsidR="00082E73" w:rsidRPr="00425A4B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1AE54" w14:textId="38A84B6C" w:rsidR="00082E73" w:rsidRPr="003C524D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082E73" w:rsidRPr="00475AB8" w14:paraId="4A8FFF0B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0E4F" w14:textId="77777777" w:rsidR="00082E73" w:rsidRPr="00475AB8" w:rsidRDefault="00082E73" w:rsidP="004062FE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CF42C" w14:textId="4B63CDAC" w:rsidR="00082E73" w:rsidRPr="00475AB8" w:rsidRDefault="00082E73" w:rsidP="0040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82E73" w:rsidRPr="00475AB8" w14:paraId="52544314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838A4" w14:textId="77777777" w:rsidR="00082E73" w:rsidRPr="00425A4B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1B7C8" w14:textId="05D89F5D" w:rsidR="00082E73" w:rsidRPr="00082E73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E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82E73" w:rsidRPr="003C524D" w14:paraId="579B6AE5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E44CA" w14:textId="32BAA508" w:rsidR="00082E73" w:rsidRPr="003C524D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A9CA" w14:textId="62666942" w:rsidR="00082E73" w:rsidRPr="003C524D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82E73" w:rsidRPr="003C524D" w14:paraId="57BC742E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BC18" w14:textId="77777777" w:rsidR="00082E73" w:rsidRPr="003C524D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A396" w14:textId="33371B05" w:rsidR="00082E73" w:rsidRPr="003C524D" w:rsidRDefault="00082E73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18BD816A" w14:textId="77777777" w:rsidR="00082E73" w:rsidRPr="003F2135" w:rsidRDefault="00082E73" w:rsidP="00082E73">
      <w:pPr>
        <w:rPr>
          <w:rFonts w:ascii="Times New Roman" w:hAnsi="Times New Roman"/>
          <w:color w:val="auto"/>
          <w:sz w:val="24"/>
        </w:rPr>
      </w:pPr>
    </w:p>
    <w:p w14:paraId="391A911B" w14:textId="77777777" w:rsidR="00082E73" w:rsidRPr="003F2135" w:rsidRDefault="00082E73" w:rsidP="00082E73">
      <w:pPr>
        <w:rPr>
          <w:rFonts w:ascii="Times New Roman" w:hAnsi="Times New Roman"/>
          <w:color w:val="auto"/>
          <w:sz w:val="24"/>
        </w:rPr>
      </w:pPr>
    </w:p>
    <w:p w14:paraId="4B3D8B3B" w14:textId="3F26688B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94" w:name="__RefHeading___51"/>
      <w:bookmarkStart w:id="95" w:name="__RefHeading___139"/>
      <w:bookmarkStart w:id="96" w:name="__RefHeading___227"/>
      <w:bookmarkStart w:id="97" w:name="__RefHeading___315"/>
      <w:bookmarkStart w:id="98" w:name="_Toc177461962"/>
      <w:bookmarkStart w:id="99" w:name="_Toc202910748"/>
      <w:bookmarkStart w:id="100" w:name="_Toc202945382"/>
      <w:bookmarkStart w:id="101" w:name="_Toc202945506"/>
      <w:bookmarkStart w:id="102" w:name="_Toc202945630"/>
      <w:bookmarkStart w:id="103" w:name="_Toc202945754"/>
      <w:bookmarkStart w:id="104" w:name="_Toc202946306"/>
      <w:bookmarkStart w:id="105" w:name="_Toc202947219"/>
      <w:bookmarkStart w:id="106" w:name="_Toc202947501"/>
      <w:bookmarkStart w:id="107" w:name="_Toc208587590"/>
      <w:bookmarkEnd w:id="94"/>
      <w:bookmarkEnd w:id="95"/>
      <w:bookmarkEnd w:id="96"/>
      <w:bookmarkEnd w:id="97"/>
      <w:r w:rsidRPr="003F2135">
        <w:rPr>
          <w:rFonts w:ascii="Times New Roman" w:hAnsi="Times New Roman"/>
          <w:color w:val="auto"/>
        </w:rPr>
        <w:t>2.2. </w:t>
      </w:r>
      <w:r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7385"/>
      </w:tblGrid>
      <w:tr w:rsidR="00082E73" w:rsidRPr="003F2135" w14:paraId="4941C4C5" w14:textId="77777777" w:rsidTr="004062FE">
        <w:trPr>
          <w:trHeight w:val="907"/>
          <w:jc w:val="center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28C8" w14:textId="77777777" w:rsidR="00082E73" w:rsidRPr="003F2135" w:rsidRDefault="00082E73" w:rsidP="004062FE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F2135">
              <w:rPr>
                <w:rFonts w:ascii="Times New Roman" w:hAnsi="Times New Roman"/>
                <w:b/>
                <w:color w:val="auto"/>
              </w:rPr>
              <w:t>Наименование разделов и тем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4C08" w14:textId="7E36519E" w:rsidR="00082E73" w:rsidRPr="003F2135" w:rsidRDefault="00082E73" w:rsidP="004062F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С</w:t>
            </w:r>
            <w:r w:rsidRPr="003F2135">
              <w:rPr>
                <w:rFonts w:ascii="Times New Roman" w:hAnsi="Times New Roman"/>
                <w:b/>
                <w:color w:val="auto"/>
              </w:rPr>
              <w:t>одержание учебного материала, практических и лабораторных занятий</w:t>
            </w:r>
          </w:p>
        </w:tc>
      </w:tr>
      <w:tr w:rsidR="00082E73" w:rsidRPr="003F2135" w14:paraId="1056C0F3" w14:textId="77777777" w:rsidTr="004062FE">
        <w:trPr>
          <w:trHeight w:val="421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88B0" w14:textId="4B5EC5A8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1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. Основы стандартизации </w:t>
            </w:r>
          </w:p>
        </w:tc>
      </w:tr>
      <w:tr w:rsidR="00082E73" w:rsidRPr="003F2135" w14:paraId="4B8F9AE1" w14:textId="77777777" w:rsidTr="004062FE">
        <w:trPr>
          <w:trHeight w:val="277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EB3D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1.1 Государственная система стандартизации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6F81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18D4A83F" w14:textId="77777777" w:rsidTr="004062FE">
        <w:trPr>
          <w:trHeight w:val="277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7C9B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4278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Задачи стандартизации. Основные понятия и определения. Органы и службы по стандартизации. Виды стандартов. Государственный контроль за соблюдением требований государственных стандартов. Нормализованный контроль технической документации.</w:t>
            </w:r>
          </w:p>
        </w:tc>
      </w:tr>
      <w:tr w:rsidR="00082E73" w:rsidRPr="003F2135" w14:paraId="34E22BBB" w14:textId="77777777" w:rsidTr="004062FE">
        <w:trPr>
          <w:trHeight w:val="273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D2B2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1.2 Межотраслевые комплексы стандартов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E94E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79D3E626" w14:textId="77777777" w:rsidTr="004062FE">
        <w:trPr>
          <w:trHeight w:val="110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68F7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C93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Единая система конструкторской документации (ЕСКД). Единая система технологической документации (ЕСТД). Комплексы стандартов по безопасности жизнедеятельности (ССБТ). Система разработки и постановки продукции на производство (СРПП).</w:t>
            </w:r>
          </w:p>
        </w:tc>
      </w:tr>
      <w:tr w:rsidR="00082E73" w:rsidRPr="003F2135" w14:paraId="5CE78C68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3A76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80B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4F632F26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4687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6D3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1. Изучение комплексов стандартов ЕСКД, ЕСТД</w:t>
            </w:r>
          </w:p>
        </w:tc>
      </w:tr>
      <w:tr w:rsidR="00082E73" w:rsidRPr="003F2135" w14:paraId="7B2097C8" w14:textId="77777777" w:rsidTr="004062FE">
        <w:trPr>
          <w:trHeight w:val="228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83AE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1.3 Международная, региональная и национальная</w:t>
            </w:r>
          </w:p>
          <w:p w14:paraId="6BE4712A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стандартизация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58FC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60AE44C3" w14:textId="77777777" w:rsidTr="004062FE">
        <w:trPr>
          <w:trHeight w:val="22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C480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2B42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Межгосударственная система по стандартизации (МГСС). Международная организация по стандартизации (ИСО). Международная электротехническая комиссия (МЭК). Экономическая эффективность стандартизации.</w:t>
            </w:r>
          </w:p>
        </w:tc>
      </w:tr>
      <w:tr w:rsidR="00082E73" w:rsidRPr="003F2135" w14:paraId="37D3F714" w14:textId="77777777" w:rsidTr="004062FE">
        <w:trPr>
          <w:trHeight w:val="303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7986" w14:textId="003FEF2A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2.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Основы взаимозаменяемости </w:t>
            </w:r>
          </w:p>
        </w:tc>
      </w:tr>
      <w:tr w:rsidR="00082E73" w:rsidRPr="003F2135" w14:paraId="7E92A363" w14:textId="77777777" w:rsidTr="004062FE">
        <w:trPr>
          <w:trHeight w:val="273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0B2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2.1 Взаимозаменяемость гладких цилиндрических деталей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22F9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39C2151B" w14:textId="77777777" w:rsidTr="004062FE">
        <w:trPr>
          <w:trHeight w:val="296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139C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313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понятия и определения. Общие положения ЕСДП. Обозначение полей допусков, предельных отклонений и посадок на чертежах. Неуказанные предельные отклонения размеров. Расчет и выбор посадок.</w:t>
            </w:r>
          </w:p>
        </w:tc>
      </w:tr>
      <w:tr w:rsidR="00082E73" w:rsidRPr="003F2135" w14:paraId="6C600B22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0C4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05BD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3ADA3401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11A3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5E7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2. Расчет допусков и посадки гладких цилиндрических соединений</w:t>
            </w:r>
          </w:p>
        </w:tc>
      </w:tr>
      <w:tr w:rsidR="00082E73" w:rsidRPr="003F2135" w14:paraId="736B65DB" w14:textId="77777777" w:rsidTr="004062FE">
        <w:trPr>
          <w:trHeight w:val="277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E15A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357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3. Определение годности деталей в цилиндрических соединениях.</w:t>
            </w:r>
          </w:p>
        </w:tc>
      </w:tr>
      <w:tr w:rsidR="00082E73" w:rsidRPr="003F2135" w14:paraId="0C1AB9EB" w14:textId="77777777" w:rsidTr="004062FE">
        <w:trPr>
          <w:trHeight w:val="277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D80F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Тема 2.2 </w:t>
            </w:r>
          </w:p>
          <w:p w14:paraId="036C774B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Точность формы и расположения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226E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07CCF1EA" w14:textId="77777777" w:rsidTr="004062FE">
        <w:trPr>
          <w:trHeight w:val="830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BD5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84C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Общие термины и определения. Отклонение и допуски формы, расположения. Суммарные отклонения и допуски формы и расположения поверхностей. Обозначение на чертежах допусков формы и расположения.</w:t>
            </w:r>
          </w:p>
        </w:tc>
      </w:tr>
      <w:tr w:rsidR="00082E73" w:rsidRPr="003F2135" w14:paraId="3A1C3E56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4305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0CAE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0BE303DD" w14:textId="77777777" w:rsidTr="004062FE">
        <w:trPr>
          <w:trHeight w:val="304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3BE3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5AB8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Лабораторная работа № 1. Допуски формы и расположения поверхностей деталей. Определение отклонений формы поверхностей детали</w:t>
            </w:r>
          </w:p>
        </w:tc>
      </w:tr>
      <w:tr w:rsidR="00082E73" w:rsidRPr="003F2135" w14:paraId="2D929056" w14:textId="77777777" w:rsidTr="004062FE">
        <w:trPr>
          <w:trHeight w:val="277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DF8C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7D0CB" w14:textId="77777777" w:rsidR="00082E73" w:rsidRPr="00F70F81" w:rsidRDefault="00082E73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541EF9F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082E73" w:rsidRPr="003F2135" w14:paraId="1A09D931" w14:textId="77777777" w:rsidTr="004062FE">
        <w:trPr>
          <w:trHeight w:val="273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0A75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2.3 Шероховатость и волнистость поверхности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14D4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26A657B9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EDEB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FDE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понятия и определения шероховатости и волнистости поверхности. Обозначение шероховатости поверхности.</w:t>
            </w:r>
          </w:p>
        </w:tc>
      </w:tr>
      <w:tr w:rsidR="00082E73" w:rsidRPr="003F2135" w14:paraId="196E4BB6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19E4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16D3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588B1848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3B4B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6C3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4. Измерение параметров шероховатости поверхности</w:t>
            </w:r>
          </w:p>
        </w:tc>
      </w:tr>
      <w:tr w:rsidR="00082E73" w:rsidRPr="003F2135" w14:paraId="35A4904F" w14:textId="77777777" w:rsidTr="004062FE">
        <w:trPr>
          <w:trHeight w:val="278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7500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2.4</w:t>
            </w:r>
          </w:p>
          <w:p w14:paraId="3B5E3CF1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Система допусков и посадок для подшипников качения. Допуски на угловые размеры.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CF61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1C2BAA61" w14:textId="77777777" w:rsidTr="004062FE">
        <w:trPr>
          <w:trHeight w:val="551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F8E6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4CF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Система допусков и посадок для подшипников качения. Допуски угловых размеров. Система допусков и посадок для конических соединений.</w:t>
            </w:r>
          </w:p>
        </w:tc>
      </w:tr>
      <w:tr w:rsidR="00082E73" w:rsidRPr="003F2135" w14:paraId="05FC244F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199D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75BA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4556FBD6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A5F8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E89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5. Расчет допусков и посадок подшипников качения.</w:t>
            </w:r>
          </w:p>
        </w:tc>
      </w:tr>
      <w:tr w:rsidR="00082E73" w:rsidRPr="003F2135" w14:paraId="4DB55A2A" w14:textId="77777777" w:rsidTr="004062FE">
        <w:trPr>
          <w:trHeight w:val="306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4A19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2.5 Взаимозаменяемость различных соединений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91B3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1018ADC0" w14:textId="77777777" w:rsidTr="004062FE">
        <w:trPr>
          <w:trHeight w:val="128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EACE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A9B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Общие принципы взаимозаменяемости цилиндрической резьбы. Основные параметры метрической резьбы. Система допусков для цилиндрических зубчатых передач. Допуски зубчатых конических и гипоидных передач. Допуски червячных передач. Взаимозаменяемость шпоночных соединений. Взаимозаменяемость шлицевых соединений.</w:t>
            </w:r>
          </w:p>
        </w:tc>
      </w:tr>
      <w:tr w:rsidR="00082E73" w:rsidRPr="003F2135" w14:paraId="20362F8C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5C6B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3B28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0D8037FB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C24F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303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6, 7. Контроль резьбовых, зубчатых, шпоночных и шлицевых соединений.</w:t>
            </w:r>
          </w:p>
        </w:tc>
      </w:tr>
      <w:tr w:rsidR="00082E73" w:rsidRPr="003F2135" w14:paraId="431927E8" w14:textId="77777777" w:rsidTr="004062FE">
        <w:trPr>
          <w:trHeight w:val="277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5B77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Тема 2.6 </w:t>
            </w:r>
          </w:p>
          <w:p w14:paraId="574C96E2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Расчет размерных цепей</w:t>
            </w:r>
          </w:p>
          <w:p w14:paraId="30452DDA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BE30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30B5A739" w14:textId="77777777" w:rsidTr="004062FE">
        <w:trPr>
          <w:trHeight w:val="825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BB69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739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термины и определения, классификация размерных цепей. Метод расчета размерных цепей на полную взаимозаменяемость. Теоретико-вероятностный метод расчета размерных цепей.</w:t>
            </w:r>
          </w:p>
        </w:tc>
      </w:tr>
      <w:tr w:rsidR="00082E73" w:rsidRPr="003F2135" w14:paraId="57AD16D3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0C19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057C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233623EB" w14:textId="77777777" w:rsidTr="004062FE">
        <w:trPr>
          <w:trHeight w:val="277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8002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A10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8. Расчет размерных цепей</w:t>
            </w:r>
          </w:p>
        </w:tc>
      </w:tr>
      <w:tr w:rsidR="00082E73" w:rsidRPr="003F2135" w14:paraId="53BD3A65" w14:textId="77777777" w:rsidTr="004062FE">
        <w:trPr>
          <w:trHeight w:val="300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64C2" w14:textId="1333ED55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Раздел 3.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Основы метрологии и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технические измерения </w:t>
            </w:r>
          </w:p>
        </w:tc>
      </w:tr>
      <w:tr w:rsidR="00082E73" w:rsidRPr="003F2135" w14:paraId="61B3F1AD" w14:textId="77777777" w:rsidTr="004062FE">
        <w:trPr>
          <w:trHeight w:val="277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1F51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3.1</w:t>
            </w:r>
          </w:p>
          <w:p w14:paraId="579C2C1C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Основные понятия метрологии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52B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16F91621" w14:textId="77777777" w:rsidTr="004062FE">
        <w:trPr>
          <w:trHeight w:val="110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5662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D3F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Измеряемые величины. Виды и методы измерений. Методика выполнения измерений. Метрологические показатели средств измерений. Классы точности средств измерений. Международная система единиц (система СИ). Критерии качества измерений.</w:t>
            </w:r>
          </w:p>
        </w:tc>
      </w:tr>
      <w:tr w:rsidR="00082E73" w:rsidRPr="003F2135" w14:paraId="578F17A6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A556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AAB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3393870A" w14:textId="77777777" w:rsidTr="004062FE">
        <w:trPr>
          <w:trHeight w:val="551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19DE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15F8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9. Приведение несистемной величины измерений в соответствие с действующими стандартами и международной системой единиц СИ.</w:t>
            </w:r>
          </w:p>
        </w:tc>
      </w:tr>
      <w:tr w:rsidR="00082E73" w:rsidRPr="003F2135" w14:paraId="4061BD37" w14:textId="77777777" w:rsidTr="004062FE">
        <w:trPr>
          <w:trHeight w:val="310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E298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Тема 3.2 </w:t>
            </w:r>
          </w:p>
          <w:p w14:paraId="7A13D5F4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Линейные и угловые измерения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F1D7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740E5CCE" w14:textId="77777777" w:rsidTr="004062FE">
        <w:trPr>
          <w:trHeight w:val="1382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C758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1EB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Плоскопараллельные меры длины. Меры длины штриховые. Микрометрические приборы. Пружинные измерительные приборы. Оптико-механические приборы. Пневматические приборы.</w:t>
            </w:r>
          </w:p>
          <w:p w14:paraId="6A26F83E" w14:textId="4CB9BEE4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Жесткие угловые меры. Угольники. Механические угломеры. Средства измерений, основанные на тригонометрическом методе.</w:t>
            </w:r>
          </w:p>
        </w:tc>
      </w:tr>
      <w:tr w:rsidR="00082E73" w:rsidRPr="003F2135" w14:paraId="6A5A9915" w14:textId="77777777" w:rsidTr="004062FE">
        <w:trPr>
          <w:trHeight w:val="277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3575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B5A0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082E73" w:rsidRPr="003F2135" w14:paraId="3F4D5794" w14:textId="77777777" w:rsidTr="004062FE">
        <w:trPr>
          <w:trHeight w:val="273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B24A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9DC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Лабораторная работа № 2, 3. Измерение деталей с использованием различных измерительных инструментов</w:t>
            </w:r>
          </w:p>
        </w:tc>
      </w:tr>
      <w:tr w:rsidR="00082E73" w:rsidRPr="003F2135" w14:paraId="37E1A76E" w14:textId="77777777" w:rsidTr="004062FE">
        <w:trPr>
          <w:trHeight w:val="272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3AA5" w14:textId="6FCB55BF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Основы сер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тификации </w:t>
            </w:r>
          </w:p>
        </w:tc>
      </w:tr>
      <w:tr w:rsidR="00082E73" w:rsidRPr="003F2135" w14:paraId="03809CF9" w14:textId="77777777" w:rsidTr="004062FE">
        <w:trPr>
          <w:trHeight w:val="260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F87B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Тема 4.1 Основные положения сертификации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7880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0C3F3C2E" w14:textId="77777777" w:rsidTr="004062FE">
        <w:trPr>
          <w:trHeight w:val="825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A118" w14:textId="77777777" w:rsidR="00082E73" w:rsidRPr="00521300" w:rsidRDefault="00082E73" w:rsidP="004062FE">
            <w:pPr>
              <w:rPr>
                <w:b/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0F1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понятия, цели и объекты сертификации. Правовое обеспечение сертификации. Роль сертификации в повышении качества продукции. Общие сведения о конкурентоспособности. Обязательная и добровольная сертификация.</w:t>
            </w:r>
          </w:p>
        </w:tc>
      </w:tr>
      <w:tr w:rsidR="00082E73" w:rsidRPr="003F2135" w14:paraId="38F34CCA" w14:textId="77777777" w:rsidTr="004062FE">
        <w:trPr>
          <w:trHeight w:val="278"/>
          <w:jc w:val="center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498A" w14:textId="77777777" w:rsidR="00082E73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 xml:space="preserve">Тема 4.2 </w:t>
            </w:r>
          </w:p>
          <w:p w14:paraId="487EF8D1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21300">
              <w:rPr>
                <w:rFonts w:ascii="Times New Roman" w:hAnsi="Times New Roman"/>
                <w:b/>
                <w:color w:val="auto"/>
                <w:sz w:val="24"/>
              </w:rPr>
              <w:t>Качество продукции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40EB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Содержание </w:t>
            </w:r>
          </w:p>
        </w:tc>
      </w:tr>
      <w:tr w:rsidR="00082E73" w:rsidRPr="003F2135" w14:paraId="3F4B85B1" w14:textId="77777777" w:rsidTr="004062FE">
        <w:trPr>
          <w:trHeight w:val="2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BDEB" w14:textId="77777777" w:rsidR="00082E73" w:rsidRPr="00521300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C6B9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Основные понятия и определения в области качества продукции. Управление качеством продукции. Сертификация систем качества. Качество продукции и защита потребителей.</w:t>
            </w:r>
          </w:p>
        </w:tc>
      </w:tr>
      <w:tr w:rsidR="00082E73" w:rsidRPr="003F2135" w14:paraId="13A4F6A7" w14:textId="77777777" w:rsidTr="004062FE">
        <w:trPr>
          <w:trHeight w:val="478"/>
          <w:jc w:val="center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B316" w14:textId="77777777" w:rsidR="00082E73" w:rsidRPr="003F2135" w:rsidRDefault="00082E73" w:rsidP="004062FE">
            <w:pPr>
              <w:rPr>
                <w:color w:val="auto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74062" w14:textId="77777777" w:rsidR="00082E73" w:rsidRPr="00F70F81" w:rsidRDefault="00082E73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371DF74C" w14:textId="5A7EB1B1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53FB98CA" w14:textId="77777777" w:rsidTr="004062FE">
        <w:trPr>
          <w:trHeight w:val="278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288E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Промежуточная аттестация </w:t>
            </w:r>
          </w:p>
        </w:tc>
      </w:tr>
      <w:tr w:rsidR="00082E73" w:rsidRPr="003F2135" w14:paraId="7AC538BA" w14:textId="77777777" w:rsidTr="004062FE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68FA" w14:textId="77777777" w:rsidR="00082E73" w:rsidRPr="003F2135" w:rsidRDefault="00082E73" w:rsidP="004062FE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Всего: 72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часа</w:t>
            </w:r>
          </w:p>
        </w:tc>
      </w:tr>
    </w:tbl>
    <w:p w14:paraId="7B1E25C9" w14:textId="77777777" w:rsidR="00082E73" w:rsidRPr="003F2135" w:rsidRDefault="00082E73" w:rsidP="00082E73">
      <w:pPr>
        <w:pStyle w:val="11"/>
        <w:jc w:val="both"/>
        <w:rPr>
          <w:rFonts w:ascii="Times New Roman" w:hAnsi="Times New Roman"/>
          <w:color w:val="auto"/>
        </w:rPr>
      </w:pPr>
    </w:p>
    <w:p w14:paraId="766850D8" w14:textId="77777777" w:rsidR="00082E73" w:rsidRDefault="00082E73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08" w:name="__RefHeading___52"/>
      <w:bookmarkStart w:id="109" w:name="__RefHeading___140"/>
      <w:bookmarkStart w:id="110" w:name="__RefHeading___228"/>
      <w:bookmarkStart w:id="111" w:name="__RefHeading___316"/>
      <w:bookmarkStart w:id="112" w:name="_Toc177461963"/>
      <w:bookmarkStart w:id="113" w:name="_Toc202910749"/>
      <w:bookmarkStart w:id="114" w:name="_Toc202945383"/>
      <w:bookmarkStart w:id="115" w:name="_Toc202945507"/>
      <w:bookmarkStart w:id="116" w:name="_Toc202945631"/>
      <w:bookmarkStart w:id="117" w:name="_Toc202945755"/>
      <w:bookmarkStart w:id="118" w:name="_Toc202946307"/>
      <w:bookmarkStart w:id="119" w:name="_Toc202947220"/>
      <w:bookmarkStart w:id="120" w:name="_Toc202947502"/>
      <w:bookmarkEnd w:id="108"/>
      <w:bookmarkEnd w:id="109"/>
      <w:bookmarkEnd w:id="110"/>
      <w:bookmarkEnd w:id="111"/>
      <w:r>
        <w:rPr>
          <w:rFonts w:ascii="Times New Roman" w:hAnsi="Times New Roman"/>
          <w:color w:val="auto"/>
        </w:rPr>
        <w:br w:type="page"/>
      </w:r>
    </w:p>
    <w:p w14:paraId="4E9C97B7" w14:textId="66A58190" w:rsidR="00082E73" w:rsidRPr="003F2135" w:rsidRDefault="00082E73" w:rsidP="00082E73">
      <w:pPr>
        <w:pStyle w:val="12"/>
        <w:rPr>
          <w:rFonts w:ascii="Times New Roman" w:hAnsi="Times New Roman"/>
          <w:color w:val="auto"/>
        </w:rPr>
      </w:pPr>
      <w:bookmarkStart w:id="121" w:name="_Toc208587591"/>
      <w:r w:rsidRPr="003F2135">
        <w:rPr>
          <w:rFonts w:ascii="Times New Roman" w:hAnsi="Times New Roman"/>
          <w:color w:val="auto"/>
        </w:rPr>
        <w:lastRenderedPageBreak/>
        <w:t>3. Условия реализации ДИСЦИПЛИНЫ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68751F85" w14:textId="77777777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122" w:name="__RefHeading___53"/>
      <w:bookmarkStart w:id="123" w:name="__RefHeading___141"/>
      <w:bookmarkStart w:id="124" w:name="__RefHeading___229"/>
      <w:bookmarkStart w:id="125" w:name="__RefHeading___317"/>
      <w:bookmarkStart w:id="126" w:name="_Toc177461964"/>
      <w:bookmarkStart w:id="127" w:name="_Toc202910750"/>
      <w:bookmarkStart w:id="128" w:name="_Toc202945384"/>
      <w:bookmarkStart w:id="129" w:name="_Toc202945508"/>
      <w:bookmarkStart w:id="130" w:name="_Toc202945632"/>
      <w:bookmarkStart w:id="131" w:name="_Toc202945756"/>
      <w:bookmarkStart w:id="132" w:name="_Toc202946308"/>
      <w:bookmarkStart w:id="133" w:name="_Toc202947221"/>
      <w:bookmarkStart w:id="134" w:name="_Toc202947503"/>
      <w:bookmarkStart w:id="135" w:name="_Toc208587592"/>
      <w:bookmarkEnd w:id="122"/>
      <w:bookmarkEnd w:id="123"/>
      <w:bookmarkEnd w:id="124"/>
      <w:bookmarkEnd w:id="125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70471B90" w14:textId="4F500710" w:rsidR="00082E73" w:rsidRPr="003F2135" w:rsidRDefault="00082E73" w:rsidP="00781617">
      <w:pPr>
        <w:spacing w:after="120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Кабинет «Метрологи</w:t>
      </w:r>
      <w:r w:rsidR="00781617">
        <w:rPr>
          <w:rFonts w:ascii="Times New Roman" w:hAnsi="Times New Roman"/>
          <w:color w:val="auto"/>
          <w:sz w:val="24"/>
        </w:rPr>
        <w:t>я</w:t>
      </w:r>
      <w:r w:rsidRPr="003F2135">
        <w:rPr>
          <w:rFonts w:ascii="Times New Roman" w:hAnsi="Times New Roman"/>
          <w:color w:val="auto"/>
          <w:sz w:val="24"/>
        </w:rPr>
        <w:t>, стандартизаци</w:t>
      </w:r>
      <w:r w:rsidR="00781617">
        <w:rPr>
          <w:rFonts w:ascii="Times New Roman" w:hAnsi="Times New Roman"/>
          <w:color w:val="auto"/>
          <w:sz w:val="24"/>
        </w:rPr>
        <w:t>я</w:t>
      </w:r>
      <w:r w:rsidRPr="003F2135">
        <w:rPr>
          <w:rFonts w:ascii="Times New Roman" w:hAnsi="Times New Roman"/>
          <w:color w:val="auto"/>
          <w:sz w:val="24"/>
        </w:rPr>
        <w:t xml:space="preserve"> и сертификаци</w:t>
      </w:r>
      <w:r w:rsidR="00781617">
        <w:rPr>
          <w:rFonts w:ascii="Times New Roman" w:hAnsi="Times New Roman"/>
          <w:color w:val="auto"/>
          <w:sz w:val="24"/>
        </w:rPr>
        <w:t>я</w:t>
      </w:r>
      <w:r w:rsidRPr="003F2135">
        <w:rPr>
          <w:rFonts w:ascii="Times New Roman" w:hAnsi="Times New Roman"/>
          <w:color w:val="auto"/>
          <w:sz w:val="24"/>
        </w:rPr>
        <w:t xml:space="preserve">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5794"/>
        <w:gridCol w:w="2611"/>
      </w:tblGrid>
      <w:tr w:rsidR="00781617" w14:paraId="572CD0BE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CE02" w14:textId="77777777" w:rsidR="00781617" w:rsidRDefault="00781617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2D1F" w14:textId="77777777" w:rsidR="00781617" w:rsidRDefault="00781617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C49F" w14:textId="77777777" w:rsidR="00781617" w:rsidRDefault="00781617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781617" w14:paraId="77A02966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DFB7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4F63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75FC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781617" w14:paraId="38C907A8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1AA0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D9B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1936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781617" w14:paraId="49391D1F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861C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9DFD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C722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781617" w14:paraId="6FD6E534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09D4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D325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1712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781617" w14:paraId="488D4014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E9AA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D647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Персональные компьютеры обучающихся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7C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781617" w14:paraId="7FB6B850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21B8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839C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C393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781617" w14:paraId="3C48FDD3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D411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6586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74E2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14:paraId="5448EC93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</w:p>
          <w:p w14:paraId="0CA8A184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</w:p>
        </w:tc>
      </w:tr>
      <w:tr w:rsidR="00781617" w14:paraId="25D7F512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5C52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995F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9459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781617" w14:paraId="73EA730B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8C1A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B61C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22E5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781617" w14:paraId="29140D74" w14:textId="77777777" w:rsidTr="00781617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749F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A28D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A3D6" w14:textId="77777777" w:rsidR="00781617" w:rsidRDefault="00781617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72F952E1" w14:textId="77777777" w:rsidR="00082E73" w:rsidRPr="003F2135" w:rsidRDefault="00082E73" w:rsidP="00082E73">
      <w:pPr>
        <w:rPr>
          <w:rFonts w:ascii="Times New Roman" w:hAnsi="Times New Roman"/>
          <w:color w:val="auto"/>
        </w:rPr>
      </w:pPr>
    </w:p>
    <w:p w14:paraId="61ED6D69" w14:textId="77777777" w:rsidR="00082E73" w:rsidRPr="003F2135" w:rsidRDefault="00082E73" w:rsidP="00082E73">
      <w:pPr>
        <w:pStyle w:val="11"/>
        <w:rPr>
          <w:rFonts w:ascii="Times New Roman" w:hAnsi="Times New Roman"/>
          <w:color w:val="auto"/>
        </w:rPr>
      </w:pPr>
      <w:bookmarkStart w:id="136" w:name="__RefHeading___54"/>
      <w:bookmarkStart w:id="137" w:name="__RefHeading___142"/>
      <w:bookmarkStart w:id="138" w:name="__RefHeading___230"/>
      <w:bookmarkStart w:id="139" w:name="__RefHeading___318"/>
      <w:bookmarkStart w:id="140" w:name="_Toc177461965"/>
      <w:bookmarkStart w:id="141" w:name="_Toc202910751"/>
      <w:bookmarkStart w:id="142" w:name="_Toc202945385"/>
      <w:bookmarkStart w:id="143" w:name="_Toc202945509"/>
      <w:bookmarkStart w:id="144" w:name="_Toc202945633"/>
      <w:bookmarkStart w:id="145" w:name="_Toc202945757"/>
      <w:bookmarkStart w:id="146" w:name="_Toc202946309"/>
      <w:bookmarkStart w:id="147" w:name="_Toc202947222"/>
      <w:bookmarkStart w:id="148" w:name="_Toc202947504"/>
      <w:bookmarkStart w:id="149" w:name="_Toc208587593"/>
      <w:bookmarkEnd w:id="136"/>
      <w:bookmarkEnd w:id="137"/>
      <w:bookmarkEnd w:id="138"/>
      <w:bookmarkEnd w:id="139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6C8B2FBB" w14:textId="77777777" w:rsidR="00082E73" w:rsidRPr="003F2135" w:rsidRDefault="00082E73" w:rsidP="00082E73">
      <w:pPr>
        <w:pStyle w:val="ab"/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2B309ED" w14:textId="77777777" w:rsidR="00082E73" w:rsidRPr="003F2135" w:rsidRDefault="00082E73" w:rsidP="00082E73">
      <w:pPr>
        <w:pStyle w:val="ab"/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</w:p>
    <w:p w14:paraId="19909FA4" w14:textId="77777777" w:rsidR="00082E73" w:rsidRPr="003F2135" w:rsidRDefault="00082E73" w:rsidP="00082E73">
      <w:pPr>
        <w:pStyle w:val="ab"/>
        <w:spacing w:line="276" w:lineRule="auto"/>
        <w:ind w:left="0" w:firstLine="709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5C49288C" w14:textId="5F33C955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Атрошенко, Ю. К.  Метрология, стандартизация и сертификация. Сборник лабораторных и практических работ: учебное пособие для среднего профессионального образования / Ю. К. Атрошенко, Е. В. Кравченко.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2021. — 178 с. </w:t>
      </w:r>
    </w:p>
    <w:p w14:paraId="7DA5781E" w14:textId="36631E5D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2. Стандартизация: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2021. — 481 с. </w:t>
      </w:r>
    </w:p>
    <w:p w14:paraId="4FFE215E" w14:textId="2FBFC988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1. Метрология: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2021. — 235 с. </w:t>
      </w:r>
    </w:p>
    <w:p w14:paraId="6352E066" w14:textId="6DF73CC5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Радкевич, Я. М.  Метрология, стандартизация и сертификация в 3 ч. Часть 3. Сертификация: учебник для среднего профессионального образования / Я. М. Радкевич, </w:t>
      </w:r>
      <w:r w:rsidRPr="003F2135">
        <w:rPr>
          <w:rFonts w:ascii="Times New Roman" w:hAnsi="Times New Roman"/>
          <w:color w:val="auto"/>
          <w:sz w:val="24"/>
        </w:rPr>
        <w:lastRenderedPageBreak/>
        <w:t>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2021. — 132 с. </w:t>
      </w:r>
    </w:p>
    <w:p w14:paraId="7D778D4E" w14:textId="68552BE2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Атрошенко, Ю. К.  Метрология, стандартизация и сертификация. Сборник лабораторных и практических работ: учебное пособие для среднего профессионального образования / Ю. К. Атрошенко, Е. В. Кравченко.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178 с. — (Профессиональное образование). — ISBN 978-5-534-07981-4.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https://urait.ru/bcode/474756 (дата обращения: 30.04.2024).</w:t>
      </w:r>
    </w:p>
    <w:p w14:paraId="6E74EAE2" w14:textId="39FB34D2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2. Стандартизация: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481 с. — (Профессиональное образование). — ISBN 978-5-534-10238-3.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https://urait.ru/bcode/475552 (дата обращения: 30.04.2024).</w:t>
      </w:r>
    </w:p>
    <w:p w14:paraId="1663E28E" w14:textId="04A9BB41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1. Метрология: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235 с. — (Профессиональное образование). — ISBN 978-5-534-10236-9.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https://urait.ru/bcode/475551 (дата обращения: 30.04.2024).</w:t>
      </w:r>
    </w:p>
    <w:p w14:paraId="10F71E35" w14:textId="68F13C4E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3. Сертификация: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132 с. — (Профессиональное образование). — ISBN 978-5-534-10239-0.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https://urait.ru/bcode/475555 (дата обращения: 30.04.2024).</w:t>
      </w:r>
    </w:p>
    <w:p w14:paraId="734E88B4" w14:textId="6A5F157D" w:rsidR="00082E73" w:rsidRPr="003F2135" w:rsidRDefault="00082E73" w:rsidP="00082E73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Радкевич, Я. М.  Метрология, стандартизация и сертификация в 3 ч. Часть 3. Сертификация: учебник для среднего профессионального образования / Я. М. Радкевич, А. Г. </w:t>
      </w:r>
      <w:proofErr w:type="spellStart"/>
      <w:r w:rsidRPr="003F2135">
        <w:rPr>
          <w:rFonts w:ascii="Times New Roman" w:hAnsi="Times New Roman"/>
          <w:color w:val="auto"/>
          <w:sz w:val="24"/>
        </w:rPr>
        <w:t>Схиртладзе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 — 5-е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 —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, 2021. — 132 с. — (Профессиональное образование). — ISBN 978-5-534-10239-0. — Текст: электронный //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[сайт]. — URL: https://urait.ru/bcode/475555 (дата обращения: 30.04.2024).</w:t>
      </w:r>
    </w:p>
    <w:p w14:paraId="26DF5D19" w14:textId="77777777" w:rsidR="00082E73" w:rsidRPr="003F2135" w:rsidRDefault="00082E73" w:rsidP="00082E73">
      <w:pPr>
        <w:ind w:left="567" w:hanging="425"/>
        <w:jc w:val="both"/>
        <w:rPr>
          <w:rFonts w:ascii="Times New Roman" w:hAnsi="Times New Roman"/>
          <w:color w:val="auto"/>
          <w:sz w:val="24"/>
        </w:rPr>
      </w:pPr>
    </w:p>
    <w:p w14:paraId="62035DB9" w14:textId="77777777" w:rsidR="00082E73" w:rsidRPr="003F2135" w:rsidRDefault="00082E73" w:rsidP="00082E73">
      <w:pPr>
        <w:spacing w:line="276" w:lineRule="auto"/>
        <w:ind w:firstLine="709"/>
        <w:contextualSpacing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362F73A6" w14:textId="77777777" w:rsidR="00082E73" w:rsidRPr="003F2135" w:rsidRDefault="00082E73" w:rsidP="00082E73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Зайцев С.А.</w:t>
      </w:r>
      <w:r w:rsidRPr="003F2135">
        <w:rPr>
          <w:rFonts w:ascii="Times New Roman" w:hAnsi="Times New Roman"/>
          <w:color w:val="auto"/>
          <w:spacing w:val="1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Допуски и</w:t>
      </w:r>
      <w:r w:rsidRPr="003F2135">
        <w:rPr>
          <w:rFonts w:ascii="Times New Roman" w:hAnsi="Times New Roman"/>
          <w:color w:val="auto"/>
          <w:spacing w:val="10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технические</w:t>
      </w:r>
      <w:r w:rsidRPr="003F2135">
        <w:rPr>
          <w:rFonts w:ascii="Times New Roman" w:hAnsi="Times New Roman"/>
          <w:color w:val="auto"/>
          <w:spacing w:val="1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измерения</w:t>
      </w:r>
      <w:r w:rsidRPr="003F2135">
        <w:rPr>
          <w:rFonts w:ascii="Times New Roman" w:hAnsi="Times New Roman"/>
          <w:color w:val="auto"/>
          <w:spacing w:val="10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/</w:t>
      </w:r>
      <w:r w:rsidRPr="003F2135">
        <w:rPr>
          <w:rFonts w:ascii="Times New Roman" w:hAnsi="Times New Roman"/>
          <w:color w:val="auto"/>
          <w:spacing w:val="-5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С.А. Зайцев, А.Д. Курганов, А.Н. Толстов.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5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Москва: Академия,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2015.</w:t>
      </w:r>
      <w:r w:rsidRPr="003F2135">
        <w:rPr>
          <w:rFonts w:ascii="Times New Roman" w:hAnsi="Times New Roman"/>
          <w:color w:val="auto"/>
          <w:spacing w:val="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383</w:t>
      </w:r>
      <w:r w:rsidRPr="003F2135">
        <w:rPr>
          <w:rFonts w:ascii="Times New Roman" w:hAnsi="Times New Roman"/>
          <w:color w:val="auto"/>
          <w:spacing w:val="-5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</w:t>
      </w:r>
    </w:p>
    <w:p w14:paraId="5574814B" w14:textId="77777777" w:rsidR="00082E73" w:rsidRPr="003F2135" w:rsidRDefault="00082E73" w:rsidP="00082E73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Шишмарев В.Ю.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Метрология,</w:t>
      </w:r>
      <w:r w:rsidRPr="003F2135">
        <w:rPr>
          <w:rFonts w:ascii="Times New Roman" w:hAnsi="Times New Roman"/>
          <w:color w:val="auto"/>
          <w:spacing w:val="-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стандартизация</w:t>
      </w:r>
      <w:r w:rsidRPr="003F2135">
        <w:rPr>
          <w:rFonts w:ascii="Times New Roman" w:hAnsi="Times New Roman"/>
          <w:color w:val="auto"/>
          <w:spacing w:val="-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и сертификации /</w:t>
      </w:r>
      <w:r w:rsidRPr="003F2135">
        <w:rPr>
          <w:rFonts w:ascii="Times New Roman" w:hAnsi="Times New Roman"/>
          <w:color w:val="auto"/>
          <w:spacing w:val="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 xml:space="preserve">В.Ю. Шишмарев. – </w:t>
      </w:r>
      <w:proofErr w:type="spellStart"/>
      <w:r w:rsidRPr="003F2135">
        <w:rPr>
          <w:rFonts w:ascii="Times New Roman" w:hAnsi="Times New Roman"/>
          <w:color w:val="auto"/>
          <w:sz w:val="24"/>
        </w:rPr>
        <w:t>Ростов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н/Д: Феникс, 2019. – 450 с.</w:t>
      </w:r>
    </w:p>
    <w:p w14:paraId="7190F9DA" w14:textId="77777777" w:rsidR="00082E73" w:rsidRPr="003F2135" w:rsidRDefault="00082E73" w:rsidP="00082E73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Палий</w:t>
      </w:r>
      <w:r w:rsidRPr="003F2135">
        <w:rPr>
          <w:rFonts w:ascii="Times New Roman" w:hAnsi="Times New Roman"/>
          <w:color w:val="auto"/>
          <w:spacing w:val="35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М.А.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Нормы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взаимозаменяемости</w:t>
      </w:r>
      <w:r w:rsidRPr="003F2135">
        <w:rPr>
          <w:rFonts w:ascii="Times New Roman" w:hAnsi="Times New Roman"/>
          <w:color w:val="auto"/>
          <w:spacing w:val="3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машиностроении /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М.А.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Палий,</w:t>
      </w:r>
      <w:r w:rsidRPr="003F2135">
        <w:rPr>
          <w:rFonts w:ascii="Times New Roman" w:hAnsi="Times New Roman"/>
          <w:color w:val="auto"/>
          <w:spacing w:val="3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В.А.</w:t>
      </w:r>
      <w:r w:rsidRPr="003F2135">
        <w:rPr>
          <w:rFonts w:ascii="Times New Roman" w:hAnsi="Times New Roman"/>
          <w:color w:val="auto"/>
          <w:spacing w:val="-5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Брагинский.</w:t>
      </w:r>
      <w:r w:rsidRPr="003F2135">
        <w:rPr>
          <w:rFonts w:ascii="Times New Roman" w:hAnsi="Times New Roman"/>
          <w:color w:val="auto"/>
          <w:spacing w:val="5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Москва: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Машиностроение,</w:t>
      </w:r>
      <w:r w:rsidRPr="003F2135">
        <w:rPr>
          <w:rFonts w:ascii="Times New Roman" w:hAnsi="Times New Roman"/>
          <w:color w:val="auto"/>
          <w:spacing w:val="-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2013.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199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</w:t>
      </w:r>
    </w:p>
    <w:p w14:paraId="61CE17B4" w14:textId="77777777" w:rsidR="00082E73" w:rsidRPr="003F2135" w:rsidRDefault="00082E73" w:rsidP="00082E73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Никифоров</w:t>
      </w:r>
      <w:r w:rsidRPr="003F2135">
        <w:rPr>
          <w:rFonts w:ascii="Times New Roman" w:hAnsi="Times New Roman"/>
          <w:color w:val="auto"/>
          <w:spacing w:val="3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А.Д.</w:t>
      </w:r>
      <w:r w:rsidRPr="003F2135">
        <w:rPr>
          <w:rFonts w:ascii="Times New Roman" w:hAnsi="Times New Roman"/>
          <w:color w:val="auto"/>
          <w:spacing w:val="3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Метрология,</w:t>
      </w:r>
      <w:r w:rsidRPr="003F2135">
        <w:rPr>
          <w:rFonts w:ascii="Times New Roman" w:hAnsi="Times New Roman"/>
          <w:color w:val="auto"/>
          <w:spacing w:val="3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стандартизация</w:t>
      </w:r>
      <w:r w:rsidRPr="003F2135">
        <w:rPr>
          <w:rFonts w:ascii="Times New Roman" w:hAnsi="Times New Roman"/>
          <w:color w:val="auto"/>
          <w:spacing w:val="29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и</w:t>
      </w:r>
      <w:r w:rsidRPr="003F2135">
        <w:rPr>
          <w:rFonts w:ascii="Times New Roman" w:hAnsi="Times New Roman"/>
          <w:color w:val="auto"/>
          <w:spacing w:val="30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сертификация /А.Д.</w:t>
      </w:r>
      <w:r w:rsidRPr="003F2135">
        <w:rPr>
          <w:rFonts w:ascii="Times New Roman" w:hAnsi="Times New Roman"/>
          <w:color w:val="auto"/>
          <w:spacing w:val="3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Никифоров,</w:t>
      </w:r>
      <w:r w:rsidRPr="003F2135">
        <w:rPr>
          <w:rFonts w:ascii="Times New Roman" w:hAnsi="Times New Roman"/>
          <w:color w:val="auto"/>
          <w:spacing w:val="-5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Т.А.</w:t>
      </w:r>
      <w:r w:rsidRPr="003F2135">
        <w:rPr>
          <w:rFonts w:ascii="Times New Roman" w:hAnsi="Times New Roman"/>
          <w:color w:val="auto"/>
          <w:spacing w:val="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Бакиев.</w:t>
      </w:r>
      <w:r w:rsidRPr="003F2135">
        <w:rPr>
          <w:rFonts w:ascii="Times New Roman" w:hAnsi="Times New Roman"/>
          <w:color w:val="auto"/>
          <w:spacing w:val="6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Москва: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Высшая</w:t>
      </w:r>
      <w:r w:rsidRPr="003F2135">
        <w:rPr>
          <w:rFonts w:ascii="Times New Roman" w:hAnsi="Times New Roman"/>
          <w:color w:val="auto"/>
          <w:spacing w:val="-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школа,</w:t>
      </w:r>
      <w:r w:rsidRPr="003F2135">
        <w:rPr>
          <w:rFonts w:ascii="Times New Roman" w:hAnsi="Times New Roman"/>
          <w:color w:val="auto"/>
          <w:spacing w:val="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2013.</w:t>
      </w:r>
      <w:r w:rsidRPr="003F2135">
        <w:rPr>
          <w:rFonts w:ascii="Times New Roman" w:hAnsi="Times New Roman"/>
          <w:color w:val="auto"/>
          <w:spacing w:val="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424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</w:t>
      </w:r>
    </w:p>
    <w:p w14:paraId="3A7049CE" w14:textId="77777777" w:rsidR="00082E73" w:rsidRPr="003F2135" w:rsidRDefault="00082E73" w:rsidP="00082E73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Никифоров</w:t>
      </w:r>
      <w:r w:rsidRPr="003F2135">
        <w:rPr>
          <w:rFonts w:ascii="Times New Roman" w:hAnsi="Times New Roman"/>
          <w:color w:val="auto"/>
          <w:spacing w:val="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А.Д.</w:t>
      </w:r>
      <w:r w:rsidRPr="003F2135">
        <w:rPr>
          <w:rFonts w:ascii="Times New Roman" w:hAnsi="Times New Roman"/>
          <w:color w:val="auto"/>
          <w:spacing w:val="1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Взаимозаменяемость,</w:t>
      </w:r>
      <w:r w:rsidRPr="003F2135">
        <w:rPr>
          <w:rFonts w:ascii="Times New Roman" w:hAnsi="Times New Roman"/>
          <w:color w:val="auto"/>
          <w:spacing w:val="10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стандартизация</w:t>
      </w:r>
      <w:r w:rsidRPr="003F2135">
        <w:rPr>
          <w:rFonts w:ascii="Times New Roman" w:hAnsi="Times New Roman"/>
          <w:color w:val="auto"/>
          <w:spacing w:val="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и</w:t>
      </w:r>
      <w:r w:rsidRPr="003F2135">
        <w:rPr>
          <w:rFonts w:ascii="Times New Roman" w:hAnsi="Times New Roman"/>
          <w:color w:val="auto"/>
          <w:spacing w:val="10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технические</w:t>
      </w:r>
      <w:r w:rsidRPr="003F2135">
        <w:rPr>
          <w:rFonts w:ascii="Times New Roman" w:hAnsi="Times New Roman"/>
          <w:color w:val="auto"/>
          <w:spacing w:val="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измерения:</w:t>
      </w:r>
      <w:r w:rsidRPr="003F2135">
        <w:rPr>
          <w:rFonts w:ascii="Times New Roman" w:hAnsi="Times New Roman"/>
          <w:color w:val="auto"/>
          <w:spacing w:val="-57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учебное</w:t>
      </w:r>
      <w:r w:rsidRPr="003F2135">
        <w:rPr>
          <w:rFonts w:ascii="Times New Roman" w:hAnsi="Times New Roman"/>
          <w:color w:val="auto"/>
          <w:spacing w:val="-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пособие /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А.Д.</w:t>
      </w:r>
      <w:r w:rsidRPr="003F2135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Никифоров.</w:t>
      </w:r>
      <w:r w:rsidRPr="003F2135">
        <w:rPr>
          <w:rFonts w:ascii="Times New Roman" w:hAnsi="Times New Roman"/>
          <w:color w:val="auto"/>
          <w:spacing w:val="4"/>
          <w:sz w:val="24"/>
        </w:rPr>
        <w:t xml:space="preserve"> – </w:t>
      </w:r>
      <w:r w:rsidRPr="003F2135">
        <w:rPr>
          <w:rFonts w:ascii="Times New Roman" w:hAnsi="Times New Roman"/>
          <w:color w:val="auto"/>
          <w:sz w:val="24"/>
        </w:rPr>
        <w:t>Москва: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Высшая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школа,</w:t>
      </w:r>
      <w:r w:rsidRPr="003F2135">
        <w:rPr>
          <w:rFonts w:ascii="Times New Roman" w:hAnsi="Times New Roman"/>
          <w:color w:val="auto"/>
          <w:spacing w:val="3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2014.</w:t>
      </w:r>
      <w:r w:rsidRPr="003F2135">
        <w:rPr>
          <w:rFonts w:ascii="Times New Roman" w:hAnsi="Times New Roman"/>
          <w:color w:val="auto"/>
          <w:spacing w:val="5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–</w:t>
      </w:r>
      <w:r w:rsidRPr="003F2135">
        <w:rPr>
          <w:rFonts w:ascii="Times New Roman" w:hAnsi="Times New Roman"/>
          <w:color w:val="auto"/>
          <w:spacing w:val="-4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509</w:t>
      </w:r>
      <w:r w:rsidRPr="003F2135">
        <w:rPr>
          <w:rFonts w:ascii="Times New Roman" w:hAnsi="Times New Roman"/>
          <w:color w:val="auto"/>
          <w:spacing w:val="1"/>
          <w:sz w:val="24"/>
        </w:rPr>
        <w:t xml:space="preserve"> </w:t>
      </w:r>
      <w:r w:rsidRPr="003F2135">
        <w:rPr>
          <w:rFonts w:ascii="Times New Roman" w:hAnsi="Times New Roman"/>
          <w:color w:val="auto"/>
          <w:sz w:val="24"/>
        </w:rPr>
        <w:t>с.</w:t>
      </w:r>
    </w:p>
    <w:p w14:paraId="00CC2F85" w14:textId="77777777" w:rsidR="00082E73" w:rsidRPr="003F2135" w:rsidRDefault="00082E73" w:rsidP="00082E73">
      <w:pPr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/>
          <w:color w:val="auto"/>
          <w:sz w:val="24"/>
        </w:rPr>
      </w:pPr>
    </w:p>
    <w:p w14:paraId="34479FF7" w14:textId="0163676A" w:rsidR="00082E73" w:rsidRPr="003F2135" w:rsidRDefault="00082E73" w:rsidP="00082E73">
      <w:pPr>
        <w:pStyle w:val="12"/>
        <w:rPr>
          <w:rFonts w:ascii="Times New Roman" w:hAnsi="Times New Roman"/>
          <w:b w:val="0"/>
          <w:color w:val="auto"/>
        </w:rPr>
      </w:pPr>
      <w:bookmarkStart w:id="150" w:name="__RefHeading___55"/>
      <w:bookmarkStart w:id="151" w:name="__RefHeading___143"/>
      <w:bookmarkStart w:id="152" w:name="__RefHeading___231"/>
      <w:bookmarkStart w:id="153" w:name="__RefHeading___319"/>
      <w:bookmarkStart w:id="154" w:name="_Toc177461966"/>
      <w:bookmarkStart w:id="155" w:name="_Toc202910752"/>
      <w:bookmarkStart w:id="156" w:name="_Toc202945386"/>
      <w:bookmarkStart w:id="157" w:name="_Toc202945510"/>
      <w:bookmarkStart w:id="158" w:name="_Toc202945634"/>
      <w:bookmarkStart w:id="159" w:name="_Toc202945758"/>
      <w:bookmarkStart w:id="160" w:name="_Toc202946310"/>
      <w:bookmarkStart w:id="161" w:name="_Toc202947223"/>
      <w:bookmarkStart w:id="162" w:name="_Toc202947505"/>
      <w:bookmarkStart w:id="163" w:name="_Toc208587594"/>
      <w:bookmarkEnd w:id="150"/>
      <w:bookmarkEnd w:id="151"/>
      <w:bookmarkEnd w:id="152"/>
      <w:bookmarkEnd w:id="153"/>
      <w:r w:rsidRPr="003F2135">
        <w:rPr>
          <w:rFonts w:ascii="Times New Roman" w:hAnsi="Times New Roman"/>
          <w:color w:val="auto"/>
        </w:rPr>
        <w:lastRenderedPageBreak/>
        <w:t>4. Контроль и оценка результатов освоения ДИСЦИПЛИНЫ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082"/>
        <w:gridCol w:w="2865"/>
      </w:tblGrid>
      <w:tr w:rsidR="00082E73" w:rsidRPr="003F2135" w14:paraId="1C0CA327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855F" w14:textId="77777777" w:rsidR="00082E73" w:rsidRPr="003F2135" w:rsidRDefault="00082E73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6D28" w14:textId="77777777" w:rsidR="00082E73" w:rsidRPr="003F2135" w:rsidRDefault="00082E73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Показатели освоенности компетенций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7F62" w14:textId="77777777" w:rsidR="00082E73" w:rsidRPr="003F2135" w:rsidRDefault="00082E73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082E73" w:rsidRPr="003F2135" w14:paraId="48C63C32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CCC3" w14:textId="77777777" w:rsidR="00082E73" w:rsidRPr="00785BF5" w:rsidRDefault="00082E73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  <w:r w:rsidRPr="00785BF5">
              <w:rPr>
                <w:rFonts w:ascii="Times New Roman" w:hAnsi="Times New Roman"/>
                <w:color w:val="auto"/>
                <w:sz w:val="24"/>
              </w:rPr>
              <w:t>ОК 01, ОК 02, ОК 03, ОК 04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1428" w14:textId="77777777" w:rsidR="00082E73" w:rsidRPr="003F2135" w:rsidRDefault="00082E73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08AB" w14:textId="77777777" w:rsidR="00082E73" w:rsidRPr="003F2135" w:rsidRDefault="00082E73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082E73" w:rsidRPr="003F2135" w14:paraId="160A7BA1" w14:textId="77777777" w:rsidTr="004062FE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2D3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использование</w:t>
            </w:r>
          </w:p>
          <w:p w14:paraId="39D39C2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основных источников информации и ресурсов для решения задач и/или проблем в профессиональном и/или социальном контексте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6F4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14:paraId="18CF206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FEC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785BF5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выполнения практических и лабораторных занятий, оценка решений ситуационных задач, оценка тестового контроля</w:t>
            </w:r>
          </w:p>
        </w:tc>
      </w:tr>
      <w:tr w:rsidR="00082E73" w:rsidRPr="003F2135" w14:paraId="1C4DEAD3" w14:textId="77777777" w:rsidTr="004062FE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86B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использование современных средств и устройств информатизации, порядка их применения и </w:t>
            </w:r>
          </w:p>
          <w:p w14:paraId="3F7DC8F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программного обеспечения в профессиональной деятельности, в том числе цифровые средства</w:t>
            </w:r>
          </w:p>
          <w:p w14:paraId="57926A5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6C9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Применяет средства информационных технологий для решения профессиональных задач</w:t>
            </w:r>
          </w:p>
          <w:p w14:paraId="3C7FABC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современное программное обеспечение в профессиональной деятельности</w:t>
            </w:r>
          </w:p>
          <w:p w14:paraId="08EEA90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различные цифровые средства для решения профессиональных задач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A1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82E73" w:rsidRPr="003F2135" w14:paraId="52AC108C" w14:textId="77777777" w:rsidTr="004062FE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6BA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владение и использование содержания актуальной нормативно-правовой документации</w:t>
            </w:r>
          </w:p>
          <w:p w14:paraId="66CCDF0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предпринимательской деятельности, правовой и финансовой грамотности</w:t>
            </w:r>
          </w:p>
          <w:p w14:paraId="5C95D97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разработки презентации</w:t>
            </w:r>
          </w:p>
          <w:p w14:paraId="7BC407E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этапы разработки и реализации проекта</w:t>
            </w:r>
          </w:p>
          <w:p w14:paraId="2A706E8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244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актуальность нормативно-правовой документации в профессиональной деятельности</w:t>
            </w:r>
          </w:p>
          <w:p w14:paraId="22179FD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 и выстраивать траектории профессионального развития и самообразования</w:t>
            </w:r>
          </w:p>
          <w:p w14:paraId="7F5BC6D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источники достоверной правовой информации</w:t>
            </w:r>
          </w:p>
          <w:p w14:paraId="7EE8B1E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Составляет различные правовые документы</w:t>
            </w:r>
          </w:p>
          <w:p w14:paraId="3FFDA596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Оценивает жизнеспособность проектной идеи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4E0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82E73" w:rsidRPr="003F2135" w14:paraId="1B062B1E" w14:textId="77777777" w:rsidTr="004062FE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B8E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работа в коллективе, команде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613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7F1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82E73" w:rsidRPr="003F2135" w14:paraId="7E7F25F5" w14:textId="77777777" w:rsidTr="004062FE">
        <w:trPr>
          <w:trHeight w:val="39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DE7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ПК 1.1, ПК 1.2, </w:t>
            </w:r>
            <w:r w:rsidRPr="00785BF5">
              <w:rPr>
                <w:rFonts w:ascii="Times New Roman" w:hAnsi="Times New Roman"/>
                <w:color w:val="auto"/>
                <w:szCs w:val="22"/>
              </w:rPr>
              <w:t>ПК 1.3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AE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341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82E73" w:rsidRPr="003F2135" w14:paraId="2AA792B8" w14:textId="77777777" w:rsidTr="004062FE">
        <w:trPr>
          <w:trHeight w:val="6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17A5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-о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бработка результатов диагностики механических и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с указанием выявленных дефектов, поиск путей устранения неисправностей механических и </w:t>
            </w:r>
            <w:proofErr w:type="spellStart"/>
            <w:r w:rsidRPr="003F2135">
              <w:rPr>
                <w:rFonts w:ascii="Times New Roman" w:hAnsi="Times New Roman"/>
                <w:color w:val="auto"/>
                <w:szCs w:val="22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систем автотранспортных средств и их компонентов</w:t>
            </w:r>
            <w:r>
              <w:rPr>
                <w:rFonts w:ascii="Times New Roman" w:hAnsi="Times New Roman"/>
                <w:color w:val="auto"/>
                <w:szCs w:val="22"/>
              </w:rPr>
              <w:t>;</w:t>
            </w:r>
          </w:p>
          <w:p w14:paraId="25F807A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578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Называет основные понятия, термины и определения;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E37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Экспертная оценка результатов выполнения практических и лабораторных занятий, оценка решений ситуационных задач, оценка тестового контроля</w:t>
            </w:r>
          </w:p>
        </w:tc>
      </w:tr>
      <w:tr w:rsidR="00082E73" w:rsidRPr="003F2135" w14:paraId="39625E4F" w14:textId="77777777" w:rsidTr="004062FE"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56A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807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Знает и перечисляет средства метрологии, стандартизации и сертификации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00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7A1EBF93" w14:textId="77777777" w:rsidTr="004062FE"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BE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102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Знает и называет профессиональные элементы международной и региональной стандартизации;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4C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151A1CCC" w14:textId="77777777" w:rsidTr="004062FE"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64D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381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Выбирает показатели качества и методы их оценки в соответствии с заданными условиями и требованиями ИСО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95BB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0B993E5B" w14:textId="77777777" w:rsidTr="004062FE">
        <w:trPr>
          <w:trHeight w:val="698"/>
        </w:trPr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D3C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097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Выполняет технические измерения, необходимые при проведении работ по техническому обслуживанию и ремонту автомобиля и двигателя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1B4D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7A9A0955" w14:textId="77777777" w:rsidTr="004062FE">
        <w:trPr>
          <w:trHeight w:val="698"/>
        </w:trPr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D352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B559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Выбирает средства и методы измерения в соответствии с технологической задачей, обеспечивать поддержание качества работ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F8E3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7E758D2D" w14:textId="77777777" w:rsidTr="004062FE">
        <w:trPr>
          <w:trHeight w:val="698"/>
        </w:trPr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FF2A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9657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Заполняет техническую документацию в соответствии с требованиями ГОСТ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8EA0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82E73" w:rsidRPr="003F2135" w14:paraId="1B1333BF" w14:textId="77777777" w:rsidTr="004062FE">
        <w:trPr>
          <w:trHeight w:val="698"/>
        </w:trPr>
        <w:tc>
          <w:tcPr>
            <w:tcW w:w="2972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FDB1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635E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Пользуется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CE8F" w14:textId="77777777" w:rsidR="00082E73" w:rsidRPr="003F2135" w:rsidRDefault="00082E73" w:rsidP="004062F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2AA603E5" w14:textId="4AB4DA29" w:rsidR="00CA62AB" w:rsidRDefault="00082E73">
      <w:r w:rsidRPr="003F2135">
        <w:rPr>
          <w:rFonts w:ascii="Times New Roman" w:hAnsi="Times New Roman"/>
          <w:color w:val="auto"/>
        </w:rPr>
        <w:br w:type="page"/>
      </w:r>
    </w:p>
    <w:sectPr w:rsidR="00CA62AB" w:rsidSect="00082E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D5A3" w14:textId="77777777" w:rsidR="00376F9E" w:rsidRDefault="00376F9E" w:rsidP="00082E73">
      <w:r>
        <w:separator/>
      </w:r>
    </w:p>
  </w:endnote>
  <w:endnote w:type="continuationSeparator" w:id="0">
    <w:p w14:paraId="3B4AC943" w14:textId="77777777" w:rsidR="00376F9E" w:rsidRDefault="00376F9E" w:rsidP="0008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621671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360329" w14:textId="47CF5786" w:rsidR="00082E73" w:rsidRPr="00082E73" w:rsidRDefault="00082E73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082E73">
          <w:rPr>
            <w:rFonts w:ascii="Times New Roman" w:hAnsi="Times New Roman"/>
            <w:sz w:val="24"/>
            <w:szCs w:val="24"/>
          </w:rPr>
          <w:fldChar w:fldCharType="begin"/>
        </w:r>
        <w:r w:rsidRPr="00082E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82E73">
          <w:rPr>
            <w:rFonts w:ascii="Times New Roman" w:hAnsi="Times New Roman"/>
            <w:sz w:val="24"/>
            <w:szCs w:val="24"/>
          </w:rPr>
          <w:fldChar w:fldCharType="separate"/>
        </w:r>
        <w:r w:rsidRPr="00082E73">
          <w:rPr>
            <w:rFonts w:ascii="Times New Roman" w:hAnsi="Times New Roman"/>
            <w:sz w:val="24"/>
            <w:szCs w:val="24"/>
          </w:rPr>
          <w:t>2</w:t>
        </w:r>
        <w:r w:rsidRPr="00082E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08E00C" w14:textId="77777777" w:rsidR="00082E73" w:rsidRDefault="00082E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562E" w14:textId="77777777" w:rsidR="00376F9E" w:rsidRDefault="00376F9E" w:rsidP="00082E73">
      <w:r>
        <w:separator/>
      </w:r>
    </w:p>
  </w:footnote>
  <w:footnote w:type="continuationSeparator" w:id="0">
    <w:p w14:paraId="0C2FA865" w14:textId="77777777" w:rsidR="00376F9E" w:rsidRDefault="00376F9E" w:rsidP="0008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05B9"/>
    <w:multiLevelType w:val="hybridMultilevel"/>
    <w:tmpl w:val="B142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87B6A"/>
    <w:multiLevelType w:val="multilevel"/>
    <w:tmpl w:val="C8005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433268F"/>
    <w:multiLevelType w:val="multilevel"/>
    <w:tmpl w:val="DA102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F0"/>
    <w:rsid w:val="00082E73"/>
    <w:rsid w:val="00376F9E"/>
    <w:rsid w:val="005003AE"/>
    <w:rsid w:val="006354DC"/>
    <w:rsid w:val="00781617"/>
    <w:rsid w:val="009348F7"/>
    <w:rsid w:val="00CA62AB"/>
    <w:rsid w:val="00E14531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F789"/>
  <w15:chartTrackingRefBased/>
  <w15:docId w15:val="{AE210C6B-93E7-463C-9BD1-EF939582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E7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82E73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E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E73"/>
  </w:style>
  <w:style w:type="paragraph" w:styleId="a5">
    <w:name w:val="footer"/>
    <w:basedOn w:val="a"/>
    <w:link w:val="a6"/>
    <w:uiPriority w:val="99"/>
    <w:unhideWhenUsed/>
    <w:rsid w:val="00082E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E73"/>
  </w:style>
  <w:style w:type="character" w:customStyle="1" w:styleId="10">
    <w:name w:val="Заголовок 1 Знак"/>
    <w:basedOn w:val="a0"/>
    <w:link w:val="1"/>
    <w:uiPriority w:val="9"/>
    <w:rsid w:val="00082E73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082E73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082E73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7"/>
    <w:qFormat/>
    <w:rsid w:val="00082E73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082E73"/>
    <w:pPr>
      <w:keepNext/>
      <w:spacing w:after="120"/>
    </w:pPr>
  </w:style>
  <w:style w:type="paragraph" w:customStyle="1" w:styleId="13">
    <w:name w:val="Обычный (веб)1"/>
    <w:basedOn w:val="a"/>
    <w:next w:val="a8"/>
    <w:rsid w:val="00082E73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9"/>
    <w:rsid w:val="00082E73"/>
    <w:rPr>
      <w:color w:val="0563C1" w:themeColor="hyperlink"/>
      <w:u w:val="single"/>
    </w:rPr>
  </w:style>
  <w:style w:type="character" w:styleId="a9">
    <w:name w:val="Hyperlink"/>
    <w:basedOn w:val="a0"/>
    <w:link w:val="21"/>
    <w:uiPriority w:val="99"/>
    <w:rsid w:val="00082E73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082E73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082E73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082E73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a"/>
    <w:rsid w:val="00082E7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a">
    <w:name w:val="Emphasis"/>
    <w:link w:val="16"/>
    <w:rsid w:val="00082E73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b">
    <w:name w:val="List Paragraph"/>
    <w:basedOn w:val="a"/>
    <w:link w:val="ac"/>
    <w:rsid w:val="00082E73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082E73"/>
    <w:rPr>
      <w:rFonts w:eastAsia="Times New Roman" w:cs="Times New Roman"/>
      <w:color w:val="000000"/>
      <w:szCs w:val="20"/>
      <w:lang w:eastAsia="ru-RU"/>
    </w:rPr>
  </w:style>
  <w:style w:type="paragraph" w:styleId="a7">
    <w:name w:val="Subtitle"/>
    <w:basedOn w:val="a"/>
    <w:next w:val="a"/>
    <w:link w:val="ad"/>
    <w:uiPriority w:val="11"/>
    <w:qFormat/>
    <w:rsid w:val="00082E7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d">
    <w:name w:val="Подзаголовок Знак"/>
    <w:basedOn w:val="a0"/>
    <w:link w:val="a7"/>
    <w:uiPriority w:val="11"/>
    <w:rsid w:val="00082E73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Normal (Web)"/>
    <w:basedOn w:val="a"/>
    <w:uiPriority w:val="99"/>
    <w:semiHidden/>
    <w:unhideWhenUsed/>
    <w:rsid w:val="00082E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3051</Words>
  <Characters>17391</Characters>
  <Application>Microsoft Office Word</Application>
  <DocSecurity>0</DocSecurity>
  <Lines>144</Lines>
  <Paragraphs>40</Paragraphs>
  <ScaleCrop>false</ScaleCrop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5</cp:revision>
  <dcterms:created xsi:type="dcterms:W3CDTF">2025-09-12T13:32:00Z</dcterms:created>
  <dcterms:modified xsi:type="dcterms:W3CDTF">2025-10-14T06:08:00Z</dcterms:modified>
</cp:coreProperties>
</file>