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7" w:rsidRPr="00F9675F" w:rsidRDefault="001E2237" w:rsidP="001E2237">
      <w:pPr>
        <w:spacing w:after="6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F9675F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607DDF">
        <w:rPr>
          <w:rFonts w:ascii="Times New Roman" w:hAnsi="Times New Roman"/>
          <w:b/>
          <w:bCs/>
          <w:i/>
          <w:sz w:val="24"/>
          <w:szCs w:val="24"/>
        </w:rPr>
        <w:t>4.21</w:t>
      </w:r>
    </w:p>
    <w:p w:rsidR="001E2237" w:rsidRDefault="001E2237" w:rsidP="001E2237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F9675F">
        <w:rPr>
          <w:rFonts w:ascii="Times New Roman" w:eastAsia="Calibri" w:hAnsi="Times New Roman"/>
          <w:b/>
          <w:bCs/>
          <w:i/>
          <w:sz w:val="24"/>
          <w:szCs w:val="24"/>
        </w:rPr>
        <w:t xml:space="preserve">к ООП по профессии </w:t>
      </w:r>
      <w:r w:rsidRPr="00F9675F">
        <w:rPr>
          <w:rFonts w:ascii="Times New Roman" w:eastAsia="Calibri" w:hAnsi="Times New Roman"/>
          <w:b/>
          <w:bCs/>
          <w:i/>
          <w:sz w:val="24"/>
          <w:szCs w:val="24"/>
        </w:rPr>
        <w:br/>
      </w:r>
      <w:r w:rsidRPr="00F9675F">
        <w:rPr>
          <w:rFonts w:ascii="Times New Roman" w:hAnsi="Times New Roman"/>
          <w:b/>
          <w:i/>
          <w:sz w:val="24"/>
        </w:rPr>
        <w:t xml:space="preserve">13.01.10 Электромонтер по ремонту и обслуживанию </w:t>
      </w:r>
    </w:p>
    <w:p w:rsidR="001E2237" w:rsidRPr="00F9675F" w:rsidRDefault="001E2237" w:rsidP="001E2237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F9675F">
        <w:rPr>
          <w:rFonts w:ascii="Times New Roman" w:hAnsi="Times New Roman"/>
          <w:b/>
          <w:i/>
          <w:sz w:val="24"/>
        </w:rPr>
        <w:t>электрооборудования (по отраслям)</w:t>
      </w:r>
    </w:p>
    <w:p w:rsidR="001E2237" w:rsidRPr="007F3EE2" w:rsidRDefault="001E2237" w:rsidP="001E2237">
      <w:pPr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A41E30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28474429"/>
      <w:bookmarkStart w:id="1" w:name="_Toc128411187"/>
      <w:bookmarkStart w:id="2" w:name="_Toc128410386"/>
      <w:bookmarkStart w:id="3" w:name="_Toc128389045"/>
      <w:r w:rsidRPr="00A41E3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  <w:bookmarkEnd w:id="0"/>
      <w:bookmarkEnd w:id="1"/>
      <w:bookmarkEnd w:id="2"/>
      <w:bookmarkEnd w:id="3"/>
    </w:p>
    <w:p w:rsidR="001E2237" w:rsidRPr="00D52F43" w:rsidRDefault="00D52F43" w:rsidP="001E2237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4" w:name="_GoBack"/>
      <w:r w:rsidRPr="00D52F43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1E2237" w:rsidRPr="00D52F43">
        <w:rPr>
          <w:rFonts w:ascii="Times New Roman" w:hAnsi="Times New Roman" w:cs="Times New Roman"/>
          <w:b/>
          <w:bCs/>
          <w:i/>
          <w:sz w:val="32"/>
          <w:szCs w:val="32"/>
        </w:rPr>
        <w:t>СГ.05 ЭКОЛОГИЧЕСКИЕ ОСНОВЫ ПРИРОДОПОЛЬЗОВАНИЯ</w:t>
      </w:r>
      <w:r w:rsidRPr="00D52F43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bookmarkEnd w:id="4"/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247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1E2237" w:rsidRPr="00935247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sz w:val="24"/>
          <w:szCs w:val="24"/>
        </w:rPr>
        <w:br w:type="page"/>
      </w:r>
      <w:r w:rsidRPr="009352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1E2237" w:rsidRPr="00935247" w:rsidRDefault="001E2237" w:rsidP="001E22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b/>
          <w:sz w:val="24"/>
          <w:szCs w:val="24"/>
        </w:rPr>
        <w:br w:type="page"/>
      </w:r>
      <w:r w:rsidRPr="009352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247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</w:p>
    <w:p w:rsidR="001E2237" w:rsidRDefault="001E2237" w:rsidP="001E22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A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1E2237" w:rsidRDefault="001E2237" w:rsidP="001E223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671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СГ.05 Экологические основы природопользования</w:t>
      </w:r>
      <w:r w:rsidRPr="009E6714">
        <w:rPr>
          <w:rFonts w:ascii="Times New Roman" w:hAnsi="Times New Roman"/>
          <w:sz w:val="24"/>
          <w:szCs w:val="24"/>
        </w:rPr>
        <w:t xml:space="preserve">» является частью </w:t>
      </w:r>
      <w:r>
        <w:rPr>
          <w:rFonts w:ascii="Times New Roman" w:hAnsi="Times New Roman"/>
          <w:sz w:val="24"/>
          <w:szCs w:val="24"/>
        </w:rPr>
        <w:t>социально-гуманитарного</w:t>
      </w:r>
      <w:r w:rsidRPr="009E6714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ООП </w:t>
      </w:r>
      <w:r w:rsidRPr="009E6714">
        <w:rPr>
          <w:rFonts w:ascii="Times New Roman" w:hAnsi="Times New Roman"/>
          <w:sz w:val="24"/>
          <w:szCs w:val="24"/>
        </w:rPr>
        <w:t>в соответствии с ФГОС СПО по</w:t>
      </w:r>
      <w:r>
        <w:rPr>
          <w:rFonts w:ascii="Times New Roman" w:hAnsi="Times New Roman"/>
          <w:sz w:val="24"/>
        </w:rPr>
        <w:t>13.01.10 Электромонтер по ремонту и обслуживанию электрооборудования (по отраслям)</w:t>
      </w:r>
    </w:p>
    <w:p w:rsidR="001E2237" w:rsidRPr="009E6714" w:rsidRDefault="001E2237" w:rsidP="001E22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E2237" w:rsidRDefault="001E2237" w:rsidP="001E223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50" w:type="dxa"/>
        <w:tblInd w:w="331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397"/>
        <w:gridCol w:w="3123"/>
      </w:tblGrid>
      <w:tr w:rsidR="001E2237" w:rsidTr="00B84249">
        <w:trPr>
          <w:trHeight w:val="6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О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E2237" w:rsidTr="00B84249">
        <w:trPr>
          <w:trHeight w:val="551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задач профессиональной деятельности,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237" w:rsidRPr="00DC3E06" w:rsidTr="00B84249">
        <w:trPr>
          <w:trHeight w:val="965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 применяемых в </w:t>
            </w:r>
          </w:p>
        </w:tc>
      </w:tr>
      <w:tr w:rsidR="001E2237" w:rsidRPr="00DC3E06" w:rsidTr="00B84249">
        <w:trPr>
          <w:trHeight w:val="407"/>
        </w:trPr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результаты поиска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приемы структурирования информации; формат оформления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результатов поиска информации </w:t>
            </w:r>
          </w:p>
        </w:tc>
      </w:tr>
      <w:tr w:rsidR="001E2237" w:rsidRPr="00DC3E06" w:rsidTr="00B84249">
        <w:trPr>
          <w:trHeight w:val="19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контекстах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нормативно правовой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профессиональной деятельности;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современную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научную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терминологию; определять и выстраивать траектории профессионального развития и самообразования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 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1E2237" w:rsidRPr="00DC3E06" w:rsidTr="00B84249">
        <w:trPr>
          <w:trHeight w:val="172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1E2237" w:rsidTr="00B84249">
        <w:trPr>
          <w:trHeight w:val="266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tabs>
                <w:tab w:val="center" w:pos="392"/>
                <w:tab w:val="center" w:pos="2232"/>
              </w:tabs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</w:t>
            </w:r>
          </w:p>
        </w:tc>
      </w:tr>
    </w:tbl>
    <w:p w:rsidR="001E2237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2237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E2237" w:rsidRPr="004C1F32" w:rsidRDefault="001E2237" w:rsidP="001E2237">
      <w:pPr>
        <w:rPr>
          <w:rFonts w:ascii="Times New Roman" w:hAnsi="Times New Roman" w:cs="Times New Roman"/>
          <w:b/>
          <w:sz w:val="24"/>
          <w:szCs w:val="24"/>
        </w:rPr>
      </w:pPr>
      <w:r w:rsidRPr="004C1F3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E2237" w:rsidRPr="0023039C" w:rsidRDefault="001E2237" w:rsidP="001E22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38"/>
      </w:tblGrid>
      <w:tr w:rsidR="001E2237" w:rsidRPr="0023039C" w:rsidTr="00B84249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1E223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E2237" w:rsidRPr="0023039C" w:rsidTr="00B84249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1E2237" w:rsidRPr="00091C4A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84141D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E2237" w:rsidRPr="0023039C" w:rsidTr="00B84249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E2237" w:rsidRPr="0023039C" w:rsidTr="00B84249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1E2237" w:rsidRPr="0023039C" w:rsidTr="00B84249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E2237" w:rsidRPr="0023039C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E2237" w:rsidRPr="00714A84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714A84" w:rsidRDefault="001E2237" w:rsidP="00B8424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14A8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714A84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E2237" w:rsidRPr="00714A84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714A84" w:rsidRDefault="001E2237" w:rsidP="00B84249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714A84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E2237" w:rsidRPr="00714A84" w:rsidTr="00B84249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2237" w:rsidRPr="00714A84" w:rsidRDefault="001E2237" w:rsidP="007A4150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="007A4150">
              <w:rPr>
                <w:rFonts w:ascii="Times New Roman" w:hAnsi="Times New Roman" w:cs="Times New Roman"/>
                <w:b/>
                <w:i/>
                <w:iCs/>
                <w:sz w:val="24"/>
              </w:rPr>
              <w:t>тестирования</w:t>
            </w:r>
          </w:p>
        </w:tc>
      </w:tr>
    </w:tbl>
    <w:p w:rsidR="001E2237" w:rsidRPr="00D111DA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  <w:sectPr w:rsidR="001E2237" w:rsidRPr="00D111DA" w:rsidSect="00935247">
          <w:footerReference w:type="default" r:id="rId7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1E2237" w:rsidRPr="005F1BA8" w:rsidRDefault="001E2237" w:rsidP="001E2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5068" w:type="pct"/>
        <w:tblLook w:val="01E0" w:firstRow="1" w:lastRow="1" w:firstColumn="1" w:lastColumn="1" w:noHBand="0" w:noVBand="0"/>
      </w:tblPr>
      <w:tblGrid>
        <w:gridCol w:w="2488"/>
        <w:gridCol w:w="9068"/>
        <w:gridCol w:w="1273"/>
        <w:gridCol w:w="2075"/>
      </w:tblGrid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2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6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E2237" w:rsidRPr="004C1F32" w:rsidTr="00B84249">
        <w:trPr>
          <w:trHeight w:val="20"/>
        </w:trPr>
        <w:tc>
          <w:tcPr>
            <w:tcW w:w="3877" w:type="pct"/>
            <w:gridSpan w:val="2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4C1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взаимодействие общества и природы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438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1E2237" w:rsidRPr="004C1F32" w:rsidRDefault="001E2237" w:rsidP="00B84249">
            <w:pPr>
              <w:pStyle w:val="a9"/>
              <w:spacing w:after="0"/>
              <w:jc w:val="both"/>
              <w:rPr>
                <w:b/>
              </w:rPr>
            </w:pPr>
            <w:r w:rsidRPr="004C1F32">
              <w:rPr>
                <w:b/>
              </w:rPr>
              <w:t xml:space="preserve">Природа и общество. Формы взаимодействия общества и природы. </w:t>
            </w:r>
          </w:p>
          <w:p w:rsidR="001E2237" w:rsidRPr="004C1F32" w:rsidRDefault="001E2237" w:rsidP="00B84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воздействия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элементы природы и его связь с научно – техническим прогрессом. Примеры положительного и отрицательного воздействия научно – технического прогресса на взаимодействие.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последствия различных видов человеческой деятельности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урбанизации на биосферу.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 человека. Влияние города на природную среду. Источники загрязнения городской среды.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Естественное и антропогенное 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устойчивого состояния экосистем и возможные причины возникновения экологического кризиса. Признаки экологического кризиса.  Понятие о рациональном природопользовании. Концепция устойчивого развития. Программа перехода РФ на модель устойчивого развития.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сохранению окружающей среды.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производства и проблема отходов.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размещения производств различного типа. Основные группы отходов, их источники, масштабы образования. Утилизация бытовых и промышленных отходов.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и принципы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создания неразрушающих природу производств.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Рациональное размещение промышленных предприятий</w:t>
            </w: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несанкционированное размещение промышленных предприятий. 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283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экологии.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озонового слоя, истощение энергетических ресурсов, «парниковый эффект» и др. Пути их решения.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роли  человеческого фактора в решении проблем экологии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ОК.03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основных видов загрязнений атмосферы и их источников. Определение возможных антропогенных изменений в атмосфере.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1003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1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доклада по теме: «Экологические, эстетические и этические причины, побуждающие охранять природу». Подготовка презентаций по теме: «Глобальные проблемы экологии», «Современные способы утилизации отходов», «Экологические проблемы города Данилова».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1920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pStyle w:val="a7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их классификация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использования и воспроизводства природных ресурсов, их взаимосвязь с размещением производства.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рационального природопользования.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ресурсы человечества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питания и производство сельскохозяйственной продукции.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питания и производства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сельскохозяйственной продукции. </w:t>
            </w:r>
            <w:r w:rsidRPr="004C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Генная инженерия и генетически модифицированные объекты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человеческих ресурсов.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и 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49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и интенсивности использования лесных ресурсов в регионах страны.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1E2237" w:rsidRPr="004C1F32" w:rsidRDefault="001E2237" w:rsidP="00B84249">
            <w:pPr>
              <w:pStyle w:val="ab"/>
              <w:snapToGrid w:val="0"/>
              <w:jc w:val="center"/>
              <w:rPr>
                <w:b/>
                <w:bCs/>
                <w:i/>
              </w:rPr>
            </w:pPr>
            <w:r w:rsidRPr="004C1F32">
              <w:rPr>
                <w:b/>
                <w:bCs/>
                <w:i/>
              </w:rPr>
              <w:t>Загрязнение окружающей среды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40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загрязнители, их классификация. Антропогенное и естественное загрязнение. Прямое и косвенное воздействие на человека загрязнений биосферы.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«Зеленая» революция и ее последствия.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экологическая роль применения удобрений и пестицидов.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 продуктов питания и их влияние на здоровье человека.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ликвидации последствий загрязнения токсичными и радиоактивными веществами окружающей среды.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миграции и накопления в биосфере токсичных и радиоактивных веществ. Эффективные действия в чрезвычайных ситуациях.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мониторинга окружающей среды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 за факторами, воздействующими на окружающую среду; оценка и прогнозирование состояния окружающей среды. Виды мониторинга. Концепция предельно – допустимой концентрации (ПДК). Нормативные качества в </w:t>
            </w:r>
            <w:proofErr w:type="spellStart"/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– хозяйственной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сфере. Комплексные нормативные качества. Методы контроля за состоянием загрязнения природных вод, почв, атмосферного воздуха.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51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доли производственной отрасли в общем загрязнении гидросферы в России.  Построение столбчатой диаграммы «Главные источники загрязнения гидросферы России». Анализ земельных угодий в общем земельном фонде России. Определение доли каждого вида.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2.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теме: «Нитраты в продуктах питания», Подготовка сообщения по теме: «Современные методы защиты от радиоактивных загрязнений» на основе нормативных документов (Федеральный закон, СанПиН, Госты, ТУ)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9731E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Хозяйственные и общественные мероприятия по предотвращению разрушающих воздействий на природу 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Природоохранный надзор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акты, регулирующие природоохранную деятельность в России.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общественные мероприятия по охране окружающей среды. История Российского природоохранного законодательства. Природоохранные постановления 1970 – 1990 годов законодательными органами. Закон «Об охране окружающей природной среды» 2008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Создание в рамках ООН в 1983 году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международной комиссии по охране окружающей среды. Понятие об экологической безопасности жизнедеятельности, основные меры её обеспечения.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07</w:t>
            </w:r>
          </w:p>
        </w:tc>
      </w:tr>
      <w:tr w:rsidR="001E2237" w:rsidRPr="004C1F32" w:rsidTr="00B84249">
        <w:trPr>
          <w:trHeight w:val="2760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международного сотрудничества. Принципы международного сотрудничества. Международные экологические организации (Римский клуб, Гринпис и т.д.). Сотрудничество с организацией объединенных наций. Международный союз охраны природы и его функции. Декларация генеральной ассамблеи ООН периода 1970 – 1992 гг. Всемирная хартия природы (кодекс 1983г). Конвенция по охране озонового слоя (1985г), конвенция ООН с 1996 года и по настоящее время, основные положения. Развитие новых межгосударственных контактов в этой области.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надзора по охране природы.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Цели и задачи природоохранных органов управления и надзора.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0, ОК.07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CC491B" w:rsidRDefault="001E2237" w:rsidP="00B84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факторов, вызывающих деградацию земель. Построение диаграмм. Анализ экологических статей конституций различных государств. Анализ экологических статей Конституции РФ. Решение ситуационных задач.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4.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схемы системы государственных органов, осуществляющих комплексный контроль за охраной окружающей среды в России.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сводной таблицы законов РФ в области экологии и природопользования.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692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и юридическая ответственность предприятий.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оценка деятельности предприятий.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собственной деятельности в соответствии с экологическими нормами общества.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03, ОК 04, ОК07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81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CC491B" w:rsidRDefault="001E2237" w:rsidP="00B84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5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ситуационных задач. (анализ Уголовного Кодекса, гл. 26 и Административного Кодекса, гл.8)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Выполнение индивидуальных заданий: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«Экологическая оценка предприятия, на котором проходили производственную практику».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презентации по теме: «Экологические проблемы, связанные с будущей профессиональной деятельностью».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7A4150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3877" w:type="pct"/>
            <w:gridSpan w:val="2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E2237" w:rsidRPr="00D111DA" w:rsidRDefault="001E2237" w:rsidP="001E2237">
      <w:pPr>
        <w:rPr>
          <w:rFonts w:ascii="Times New Roman" w:hAnsi="Times New Roman" w:cs="Times New Roman"/>
          <w:i/>
          <w:sz w:val="24"/>
          <w:szCs w:val="24"/>
        </w:rPr>
        <w:sectPr w:rsidR="001E2237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2237" w:rsidRPr="00CC491B" w:rsidRDefault="001E2237" w:rsidP="001E223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1E2237" w:rsidRPr="00DB6F7D" w:rsidRDefault="001E2237" w:rsidP="001E2237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6F7D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должен быть предусмотрен к</w:t>
      </w:r>
      <w:r w:rsidRPr="00DB6F7D">
        <w:rPr>
          <w:rFonts w:ascii="Times New Roman" w:hAnsi="Times New Roman"/>
          <w:b/>
          <w:sz w:val="24"/>
          <w:szCs w:val="24"/>
        </w:rPr>
        <w:t>абинет «Деловых и профессиональных коммуникаций».</w:t>
      </w:r>
    </w:p>
    <w:p w:rsidR="001E2237" w:rsidRPr="00DB6F7D" w:rsidRDefault="001E2237" w:rsidP="001E2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Оснащение кабинета: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30 посадочных мест (ученические стулья и столы),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рабочее место преподавателя (комплект ПК (монитор ВЕ</w:t>
      </w:r>
      <w:r w:rsidRPr="00FA6A3D">
        <w:rPr>
          <w:rFonts w:ascii="Times New Roman" w:hAnsi="Times New Roman"/>
          <w:sz w:val="24"/>
          <w:szCs w:val="24"/>
        </w:rPr>
        <w:t>NQ</w:t>
      </w:r>
      <w:r w:rsidRPr="00DB6F7D">
        <w:rPr>
          <w:rFonts w:ascii="Times New Roman" w:hAnsi="Times New Roman"/>
          <w:sz w:val="24"/>
          <w:szCs w:val="24"/>
        </w:rPr>
        <w:t xml:space="preserve">, клавиатура </w:t>
      </w:r>
      <w:r w:rsidRPr="00FA6A3D">
        <w:rPr>
          <w:rFonts w:ascii="Times New Roman" w:hAnsi="Times New Roman"/>
          <w:sz w:val="24"/>
          <w:szCs w:val="24"/>
        </w:rPr>
        <w:t>GENIUS</w:t>
      </w:r>
      <w:r w:rsidRPr="00DB6F7D">
        <w:rPr>
          <w:rFonts w:ascii="Times New Roman" w:hAnsi="Times New Roman"/>
          <w:sz w:val="24"/>
          <w:szCs w:val="24"/>
        </w:rPr>
        <w:t>, мышь, системный блок)- 1 шт.,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доска учебная- 1 шт.,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 xml:space="preserve">- мультимедийный проектор </w:t>
      </w:r>
      <w:r w:rsidRPr="00FA6A3D">
        <w:rPr>
          <w:rFonts w:ascii="Times New Roman" w:hAnsi="Times New Roman"/>
          <w:sz w:val="24"/>
          <w:szCs w:val="24"/>
        </w:rPr>
        <w:t>NECV</w:t>
      </w:r>
      <w:r w:rsidRPr="00DB6F7D">
        <w:rPr>
          <w:rFonts w:ascii="Times New Roman" w:hAnsi="Times New Roman"/>
          <w:sz w:val="24"/>
          <w:szCs w:val="24"/>
        </w:rPr>
        <w:t>260 с экраном,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программное обеспечение (</w:t>
      </w:r>
      <w:proofErr w:type="spellStart"/>
      <w:r w:rsidRPr="00FA6A3D">
        <w:rPr>
          <w:rFonts w:ascii="Times New Roman" w:hAnsi="Times New Roman"/>
          <w:sz w:val="24"/>
          <w:szCs w:val="24"/>
        </w:rPr>
        <w:t>Microsoft</w:t>
      </w:r>
      <w:proofErr w:type="spellEnd"/>
      <w:r w:rsidRPr="00DB6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A3D">
        <w:rPr>
          <w:rFonts w:ascii="Times New Roman" w:hAnsi="Times New Roman"/>
          <w:sz w:val="24"/>
          <w:szCs w:val="24"/>
        </w:rPr>
        <w:t>Office</w:t>
      </w:r>
      <w:proofErr w:type="spellEnd"/>
      <w:r w:rsidRPr="00DB6F7D">
        <w:rPr>
          <w:rFonts w:ascii="Times New Roman" w:hAnsi="Times New Roman"/>
          <w:sz w:val="24"/>
          <w:szCs w:val="24"/>
        </w:rPr>
        <w:t xml:space="preserve"> 2007),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магнитная доска-1шт.,</w:t>
      </w:r>
    </w:p>
    <w:p w:rsidR="001E2237" w:rsidRPr="00DB6F7D" w:rsidRDefault="001E2237" w:rsidP="001E2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дидактические пособия (тесты, презентации, видеофильмы, опорные конспекты).</w:t>
      </w:r>
    </w:p>
    <w:p w:rsidR="001E2237" w:rsidRPr="00F00591" w:rsidRDefault="001E2237" w:rsidP="001E223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1E2237" w:rsidRPr="00F00591" w:rsidRDefault="001E2237" w:rsidP="001E223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237" w:rsidRPr="00235CF9" w:rsidRDefault="001E2237" w:rsidP="001E2237">
      <w:pPr>
        <w:pStyle w:val="a7"/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F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1E2237" w:rsidRDefault="001E2237" w:rsidP="001E2237">
      <w:pPr>
        <w:pStyle w:val="a7"/>
        <w:numPr>
          <w:ilvl w:val="0"/>
          <w:numId w:val="4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Манько О.М.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основы природопользования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студентов 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C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 М. Манько, А. В. Мешалкин, С. И. Кривов. – 2-е изд., стер. – М.: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«Академия», 2018. – 192 с.</w:t>
      </w:r>
    </w:p>
    <w:p w:rsidR="001E2237" w:rsidRPr="00AF1941" w:rsidRDefault="001E2237" w:rsidP="001E2237">
      <w:pPr>
        <w:pStyle w:val="a7"/>
        <w:numPr>
          <w:ilvl w:val="0"/>
          <w:numId w:val="4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C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Хван</w:t>
      </w:r>
      <w:proofErr w:type="spellEnd"/>
      <w:r w:rsidRPr="009F0C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Т. А.</w:t>
      </w:r>
      <w:r w:rsidRPr="00AF19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основы природопользования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учебник для среднего профессионального образования / Т. А. </w:t>
      </w:r>
      <w:proofErr w:type="spellStart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Хван</w:t>
      </w:r>
      <w:proofErr w:type="spellEnd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6-е изд., перераб</w:t>
      </w:r>
      <w:proofErr w:type="gramStart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— Москва: Издательство Юрайт, 2019. — 253 с.</w:t>
      </w:r>
    </w:p>
    <w:p w:rsidR="001E2237" w:rsidRPr="00165CEF" w:rsidRDefault="001E2237" w:rsidP="001E2237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Астафьева, О. Е. Экологические основы природопользования: учебник для СПО / О. Е. Астафьева, А. А. Авраменко, А. В. </w:t>
      </w:r>
      <w:proofErr w:type="spellStart"/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Питрюк</w:t>
      </w:r>
      <w:proofErr w:type="spellEnd"/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Издательство Юрайт,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354 с. — (Серия: Профессиональное образование). — ISBN 978-5-534-10302-1.</w:t>
      </w:r>
    </w:p>
    <w:p w:rsidR="001E2237" w:rsidRPr="00AF1941" w:rsidRDefault="003F08A4" w:rsidP="001E2237">
      <w:pPr>
        <w:pStyle w:val="a7"/>
        <w:numPr>
          <w:ilvl w:val="0"/>
          <w:numId w:val="4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E2237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1E2237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 xml:space="preserve">Биология: учебник для 10 класса общеобразовательных организаций: углубленный уровень. – М.: Просвещение, 2021. </w:t>
      </w:r>
      <w:r w:rsidR="001E2237">
        <w:rPr>
          <w:rFonts w:ascii="Times New Roman" w:hAnsi="Times New Roman" w:cs="Times New Roman"/>
          <w:bCs/>
          <w:sz w:val="24"/>
          <w:szCs w:val="24"/>
        </w:rPr>
        <w:t>336 с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37" w:rsidRPr="00AF1941" w:rsidRDefault="003F08A4" w:rsidP="001E2237">
      <w:pPr>
        <w:pStyle w:val="a7"/>
        <w:numPr>
          <w:ilvl w:val="0"/>
          <w:numId w:val="4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1E2237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1E2237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Биология: учебник для 11 класса общеобразовательных организаций: углубленный уровень. – М.: Просвещение, 2021. 320</w:t>
      </w:r>
      <w:r w:rsidR="001E22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Законы. О качестве и безопасности пищевых продуктов [Электронный ресурс]: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закон: [принят Гос. Думой 1 дек.1999 г.: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Советом Федерации 23 дек. 1999 г.: по состоянию на 26 дек. 2009 г.].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России «О мелиорацииземель.»1996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правительства России «О мониторинге земель.»1992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 «Об охране окружающей среды»10.01.2002г.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52104-2003 «Ресурсосбережение»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18294-2004 «Вода питьевая»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ГОСТ 17.0.0.01-76 «Система стандартов в области охраны природы и улучшения использования природных ресурсов».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17.1.3.05—82. «Охрана природы. Гидросфера»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СанПиН 2.2.4.1191-03 “Электромагнитные поля в производственных условиях”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СанПиН 2.3.6.1079-01 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общественного питания, изготовлению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2001 г. № 31: в ред. от 31 марта 2011 </w:t>
      </w:r>
    </w:p>
    <w:p w:rsidR="001E2237" w:rsidRPr="00F00591" w:rsidRDefault="001E2237" w:rsidP="001E2237">
      <w:pPr>
        <w:pStyle w:val="a7"/>
        <w:numPr>
          <w:ilvl w:val="2"/>
          <w:numId w:val="2"/>
        </w:num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1E2237" w:rsidRPr="00BC6230" w:rsidRDefault="001E2237" w:rsidP="001E2237">
      <w:pPr>
        <w:pStyle w:val="a7"/>
        <w:numPr>
          <w:ilvl w:val="0"/>
          <w:numId w:val="5"/>
        </w:numPr>
        <w:shd w:val="clear" w:color="auto" w:fill="FFFFFF"/>
        <w:autoSpaceDE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priroda.ru – национальный портал природы (Природные ресурсы и охрана окружающей среды) </w:t>
      </w:r>
    </w:p>
    <w:p w:rsidR="001E2237" w:rsidRPr="00BC6230" w:rsidRDefault="003F08A4" w:rsidP="001E2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right="-20" w:hanging="284"/>
        <w:rPr>
          <w:rFonts w:ascii="Times New Roman" w:hAnsi="Times New Roman"/>
          <w:sz w:val="24"/>
          <w:szCs w:val="24"/>
        </w:rPr>
      </w:pPr>
      <w:hyperlink r:id="rId10" w:history="1">
        <w:r w:rsidR="001E2237" w:rsidRPr="00014378">
          <w:rPr>
            <w:rStyle w:val="a6"/>
            <w:rFonts w:ascii="Times New Roman" w:hAnsi="Times New Roman"/>
            <w:sz w:val="24"/>
            <w:szCs w:val="24"/>
          </w:rPr>
          <w:t>https://biblio-online.ru</w:t>
        </w:r>
      </w:hyperlink>
      <w:r w:rsidR="001E2237">
        <w:rPr>
          <w:rFonts w:ascii="Times New Roman" w:hAnsi="Times New Roman"/>
          <w:sz w:val="24"/>
          <w:szCs w:val="24"/>
        </w:rPr>
        <w:t xml:space="preserve">  Электронная библиотека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 anriintern.com/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ecology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/spisok.htm - ссылки на множество экологических сайтов.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www.myland.org.ua - земельные ресурсы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http://ecoportal.ru/ - мощный экологический портал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list.priroda.ru – каталог Интернет ресурсов по экологии и природным ресурсам.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http://ecobez.narod.ru/organisations.html - список основных международных организаций.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www.eco-net.dk/english –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Eco-Network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http://zapovednik.cwx.ru/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http://www.geosite.com.ru/pageid-375-1.html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http://www.bru.mogilev.by:84/humanitary/osnov_prava/html/ch15.html</w:t>
      </w:r>
    </w:p>
    <w:p w:rsidR="001E2237" w:rsidRPr="00F00591" w:rsidRDefault="001E2237" w:rsidP="001E223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91">
        <w:rPr>
          <w:rFonts w:ascii="Times New Roman" w:hAnsi="Times New Roman" w:cs="Times New Roman"/>
          <w:b/>
          <w:sz w:val="24"/>
          <w:szCs w:val="24"/>
        </w:rPr>
        <w:t>3.2.3. Дополнительные источники: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жизнь», научно-популярный и образовательный журнал, Россия, Москва.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производства», ежемесячный научно-практический журнал, Россия, Москва.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жизнь» периодический журнал, Россия, Москва.</w:t>
      </w:r>
    </w:p>
    <w:p w:rsidR="001E2237" w:rsidRDefault="001E2237" w:rsidP="001E223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237" w:rsidRPr="00AE4F76" w:rsidRDefault="001E2237" w:rsidP="001E223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76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D111DA" w:rsidTr="00B84249">
        <w:tc>
          <w:tcPr>
            <w:tcW w:w="146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1E2237" w:rsidRPr="00D111DA" w:rsidTr="00B84249"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D111DA" w:rsidTr="00B84249">
        <w:tc>
          <w:tcPr>
            <w:tcW w:w="1464" w:type="pct"/>
          </w:tcPr>
          <w:p w:rsidR="001E2237" w:rsidRPr="008D2131" w:rsidRDefault="001E2237" w:rsidP="00B84249">
            <w:pPr>
              <w:pStyle w:val="a7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2237" w:rsidRPr="00C24F0C" w:rsidTr="00B84249">
        <w:tc>
          <w:tcPr>
            <w:tcW w:w="1464" w:type="pct"/>
          </w:tcPr>
          <w:p w:rsidR="001E2237" w:rsidRPr="00C24F0C" w:rsidRDefault="001E2237" w:rsidP="00B84249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 и   среды обитания.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дифференцированный зачет. </w:t>
            </w:r>
          </w:p>
        </w:tc>
      </w:tr>
      <w:tr w:rsidR="001E2237" w:rsidRPr="00C24F0C" w:rsidTr="00B84249"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взаимодействия на окружающую среду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 о влиянии человека на природу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261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38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68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уникационных сетях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сфере,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частой смены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125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 различного типа;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1E2237" w:rsidRDefault="001E2237" w:rsidP="001E2237">
      <w:r>
        <w:br w:type="page"/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C24F0C" w:rsidTr="00B84249">
        <w:trPr>
          <w:trHeight w:val="273"/>
        </w:trPr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образования;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изложение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о влиянии человека на природу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принципы мониторинга окружа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мониторингу окружающей среды и способах решения ключевых экологических проблем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573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рамотное проведение сравнительного анализа  ресурсного потенциала стран мира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1123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</w:tbl>
    <w:p w:rsidR="001E2237" w:rsidRDefault="001E2237" w:rsidP="001E2237">
      <w:r>
        <w:lastRenderedPageBreak/>
        <w:br w:type="page"/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C24F0C" w:rsidTr="00B84249">
        <w:trPr>
          <w:trHeight w:val="178"/>
        </w:trPr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C24F0C" w:rsidTr="00B84249">
        <w:trPr>
          <w:trHeight w:val="178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37" w:rsidRPr="00C24F0C" w:rsidTr="00B84249">
        <w:trPr>
          <w:trHeight w:val="136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615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 организмов и среды обитания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60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в профессиональной деятельности регламенты экологической безопасности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1E2237" w:rsidRPr="00906452" w:rsidRDefault="001E2237" w:rsidP="001E2237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7923AE" w:rsidRDefault="007923AE"/>
    <w:sectPr w:rsidR="007923AE" w:rsidSect="008B4F5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A4" w:rsidRDefault="003F08A4">
      <w:pPr>
        <w:spacing w:after="0" w:line="240" w:lineRule="auto"/>
      </w:pPr>
      <w:r>
        <w:separator/>
      </w:r>
    </w:p>
  </w:endnote>
  <w:endnote w:type="continuationSeparator" w:id="0">
    <w:p w:rsidR="003F08A4" w:rsidRDefault="003F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105"/>
      <w:docPartObj>
        <w:docPartGallery w:val="Page Numbers (Bottom of Page)"/>
        <w:docPartUnique/>
      </w:docPartObj>
    </w:sdtPr>
    <w:sdtEndPr/>
    <w:sdtContent>
      <w:p w:rsidR="00935247" w:rsidRDefault="009731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F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5247" w:rsidRDefault="003F08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731E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47" w:rsidRDefault="003F08A4" w:rsidP="0084141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731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52F43">
      <w:rPr>
        <w:noProof/>
      </w:rPr>
      <w:t>18</w:t>
    </w:r>
    <w:r>
      <w:rPr>
        <w:noProof/>
      </w:rPr>
      <w:fldChar w:fldCharType="end"/>
    </w:r>
  </w:p>
  <w:p w:rsidR="00935247" w:rsidRDefault="003F08A4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A4" w:rsidRDefault="003F08A4">
      <w:pPr>
        <w:spacing w:after="0" w:line="240" w:lineRule="auto"/>
      </w:pPr>
      <w:r>
        <w:separator/>
      </w:r>
    </w:p>
  </w:footnote>
  <w:footnote w:type="continuationSeparator" w:id="0">
    <w:p w:rsidR="003F08A4" w:rsidRDefault="003F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25"/>
    <w:multiLevelType w:val="hybridMultilevel"/>
    <w:tmpl w:val="D2FA65B6"/>
    <w:lvl w:ilvl="0" w:tplc="4C3875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59121D"/>
    <w:multiLevelType w:val="hybridMultilevel"/>
    <w:tmpl w:val="FDF42B7A"/>
    <w:lvl w:ilvl="0" w:tplc="737A835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79B9"/>
    <w:multiLevelType w:val="hybridMultilevel"/>
    <w:tmpl w:val="C51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D0C696B"/>
    <w:multiLevelType w:val="hybridMultilevel"/>
    <w:tmpl w:val="FF6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1"/>
    <w:rsid w:val="001E2237"/>
    <w:rsid w:val="003F08A4"/>
    <w:rsid w:val="00607DDF"/>
    <w:rsid w:val="007923AE"/>
    <w:rsid w:val="007A4150"/>
    <w:rsid w:val="009731E7"/>
    <w:rsid w:val="009739B1"/>
    <w:rsid w:val="0099713D"/>
    <w:rsid w:val="00CD4B43"/>
    <w:rsid w:val="00D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49C"/>
  <w15:chartTrackingRefBased/>
  <w15:docId w15:val="{ED07E9C4-1703-4685-A974-A1E3969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E22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E2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2237"/>
  </w:style>
  <w:style w:type="character" w:styleId="a6">
    <w:name w:val="Hyperlink"/>
    <w:basedOn w:val="a0"/>
    <w:uiPriority w:val="99"/>
    <w:unhideWhenUsed/>
    <w:rsid w:val="001E223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2237"/>
    <w:pPr>
      <w:ind w:left="720"/>
      <w:contextualSpacing/>
    </w:pPr>
  </w:style>
  <w:style w:type="table" w:styleId="a8">
    <w:name w:val="Table Grid"/>
    <w:basedOn w:val="a1"/>
    <w:uiPriority w:val="59"/>
    <w:rsid w:val="001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E223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223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E22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1E22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5057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50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3209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6</cp:revision>
  <dcterms:created xsi:type="dcterms:W3CDTF">2024-02-05T09:06:00Z</dcterms:created>
  <dcterms:modified xsi:type="dcterms:W3CDTF">2024-02-06T04:57:00Z</dcterms:modified>
</cp:coreProperties>
</file>